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E1E" w:rsidRPr="00DF7E1E" w:rsidRDefault="00A33373" w:rsidP="00DF7E1E">
      <w:pPr>
        <w:pStyle w:val="StandardWeb"/>
        <w:jc w:val="both"/>
        <w:rPr>
          <w:rFonts w:ascii="Inter" w:hAnsi="Inter"/>
          <w:b/>
          <w:sz w:val="28"/>
          <w:szCs w:val="19"/>
        </w:rPr>
      </w:pPr>
      <w:r w:rsidRPr="00C8087C">
        <w:rPr>
          <w:rFonts w:ascii="Inter" w:hAnsi="Inter"/>
          <w:b/>
          <w:sz w:val="28"/>
          <w:szCs w:val="19"/>
        </w:rPr>
        <w:t>Sch</w:t>
      </w:r>
      <w:r w:rsidR="00F64FA6">
        <w:rPr>
          <w:rFonts w:ascii="Inter" w:hAnsi="Inter"/>
          <w:b/>
          <w:sz w:val="28"/>
          <w:szCs w:val="19"/>
        </w:rPr>
        <w:t>iedsrichtervertrag</w:t>
      </w:r>
    </w:p>
    <w:p w:rsidR="00DF7E1E" w:rsidRPr="00DF7E1E" w:rsidRDefault="00DF7E1E" w:rsidP="00DF7E1E">
      <w:pPr>
        <w:spacing w:line="360" w:lineRule="auto"/>
        <w:rPr>
          <w:rFonts w:ascii="Inter" w:hAnsi="Inter"/>
          <w:b/>
          <w:sz w:val="24"/>
        </w:rPr>
      </w:pPr>
      <w:r w:rsidRPr="00DF7E1E">
        <w:rPr>
          <w:rFonts w:ascii="Inter" w:hAnsi="Inter"/>
          <w:b/>
          <w:sz w:val="24"/>
        </w:rPr>
        <w:t>(Schiedsverfahren nach §§ 7, 21 ff Statut; Ernennung durch SGH)</w:t>
      </w:r>
    </w:p>
    <w:p w:rsidR="00DF7E1E" w:rsidRPr="00DF7E1E" w:rsidRDefault="00DF7E1E" w:rsidP="00DF7E1E">
      <w:pPr>
        <w:spacing w:line="480" w:lineRule="auto"/>
        <w:rPr>
          <w:rFonts w:ascii="Inter" w:hAnsi="Inter"/>
          <w:sz w:val="24"/>
        </w:rPr>
      </w:pPr>
      <w:r w:rsidRPr="00DF7E1E">
        <w:rPr>
          <w:rFonts w:ascii="Inter" w:hAnsi="Inter"/>
          <w:sz w:val="24"/>
        </w:rPr>
        <w:t>zwischen</w:t>
      </w:r>
    </w:p>
    <w:p w:rsidR="00DF7E1E" w:rsidRPr="00DF7E1E" w:rsidRDefault="00DF7E1E" w:rsidP="00DF7E1E">
      <w:pPr>
        <w:spacing w:line="480" w:lineRule="auto"/>
        <w:rPr>
          <w:rFonts w:ascii="Inter" w:hAnsi="Inter"/>
          <w:sz w:val="24"/>
        </w:rPr>
      </w:pPr>
      <w:r w:rsidRPr="00DF7E1E">
        <w:rPr>
          <w:rFonts w:ascii="Inter" w:hAnsi="Inter"/>
          <w:sz w:val="24"/>
        </w:rPr>
        <w:t xml:space="preserve">dem Schlichtungs- und Schiedsgerichtshof Deutscher Notare (nicht rechtsfähige Einrichtung der DNotV GmbH mit dem Sitz in Berlin) </w:t>
      </w:r>
    </w:p>
    <w:p w:rsidR="00DF7E1E" w:rsidRPr="00DF7E1E" w:rsidRDefault="00DF7E1E" w:rsidP="00DF7E1E">
      <w:pPr>
        <w:spacing w:line="480" w:lineRule="auto"/>
        <w:jc w:val="right"/>
        <w:rPr>
          <w:rFonts w:ascii="Inter" w:hAnsi="Inter"/>
          <w:sz w:val="24"/>
        </w:rPr>
      </w:pPr>
      <w:r w:rsidRPr="00DF7E1E">
        <w:rPr>
          <w:rFonts w:ascii="Inter" w:hAnsi="Inter"/>
          <w:sz w:val="24"/>
        </w:rPr>
        <w:t>– im Folgenden als „SGH“ bezeichnet –</w:t>
      </w:r>
    </w:p>
    <w:p w:rsidR="00DF7E1E" w:rsidRPr="00DF7E1E" w:rsidRDefault="00DF7E1E" w:rsidP="00DF7E1E">
      <w:pPr>
        <w:spacing w:line="480" w:lineRule="auto"/>
        <w:jc w:val="center"/>
        <w:rPr>
          <w:rFonts w:ascii="Inter" w:hAnsi="Inter"/>
          <w:sz w:val="24"/>
        </w:rPr>
      </w:pPr>
      <w:r w:rsidRPr="00DF7E1E">
        <w:rPr>
          <w:rFonts w:ascii="Inter" w:hAnsi="Inter"/>
          <w:sz w:val="24"/>
        </w:rPr>
        <w:t>und</w:t>
      </w:r>
    </w:p>
    <w:p w:rsidR="00DF7E1E" w:rsidRPr="00DF7E1E" w:rsidRDefault="00DF7E1E" w:rsidP="00DF7E1E">
      <w:pPr>
        <w:spacing w:line="480" w:lineRule="auto"/>
        <w:rPr>
          <w:rFonts w:ascii="Inter" w:hAnsi="Inter"/>
          <w:sz w:val="24"/>
        </w:rPr>
      </w:pPr>
      <w:r w:rsidRPr="00DF7E1E">
        <w:rPr>
          <w:rFonts w:ascii="Inter" w:hAnsi="Inter"/>
          <w:sz w:val="24"/>
        </w:rPr>
        <w:t xml:space="preserve">Herrn Notar </w:t>
      </w:r>
      <w:r w:rsidRPr="00DF7E1E">
        <w:rPr>
          <w:rFonts w:ascii="Inter" w:hAnsi="Inter"/>
          <w:b/>
          <w:sz w:val="24"/>
        </w:rPr>
        <w:fldChar w:fldCharType="begin"/>
      </w:r>
      <w:r w:rsidRPr="00DF7E1E">
        <w:rPr>
          <w:rFonts w:ascii="Inter" w:hAnsi="Inter"/>
          <w:b/>
          <w:sz w:val="24"/>
        </w:rPr>
        <w:instrText xml:space="preserve"> MERGEFIELD Vorsitzender_Titel </w:instrText>
      </w:r>
      <w:r w:rsidRPr="00DF7E1E">
        <w:rPr>
          <w:rFonts w:ascii="Inter" w:hAnsi="Inter"/>
          <w:b/>
          <w:sz w:val="24"/>
        </w:rPr>
        <w:fldChar w:fldCharType="end"/>
      </w:r>
      <w:r w:rsidRPr="00DF7E1E">
        <w:rPr>
          <w:rFonts w:ascii="Inter" w:hAnsi="Inter"/>
          <w:b/>
          <w:sz w:val="24"/>
        </w:rPr>
        <w:t>***</w:t>
      </w:r>
      <w:r w:rsidRPr="00DF7E1E">
        <w:rPr>
          <w:rFonts w:ascii="Inter" w:hAnsi="Inter"/>
          <w:sz w:val="24"/>
        </w:rPr>
        <w:t xml:space="preserve"> (</w:t>
      </w:r>
      <w:r w:rsidRPr="00DF7E1E">
        <w:rPr>
          <w:rFonts w:ascii="Inter" w:hAnsi="Inter"/>
          <w:i/>
          <w:sz w:val="24"/>
        </w:rPr>
        <w:t>Name</w:t>
      </w:r>
      <w:r w:rsidRPr="00DF7E1E">
        <w:rPr>
          <w:rFonts w:ascii="Inter" w:hAnsi="Inter"/>
          <w:sz w:val="24"/>
        </w:rPr>
        <w:t xml:space="preserve">), </w:t>
      </w:r>
      <w:r w:rsidRPr="00DF7E1E">
        <w:rPr>
          <w:rFonts w:ascii="Inter" w:hAnsi="Inter"/>
          <w:b/>
          <w:sz w:val="24"/>
        </w:rPr>
        <w:t>***</w:t>
      </w:r>
      <w:r w:rsidRPr="00DF7E1E">
        <w:rPr>
          <w:rFonts w:ascii="Inter" w:hAnsi="Inter"/>
          <w:sz w:val="24"/>
        </w:rPr>
        <w:t xml:space="preserve"> (</w:t>
      </w:r>
      <w:r w:rsidRPr="00DF7E1E">
        <w:rPr>
          <w:rFonts w:ascii="Inter" w:hAnsi="Inter"/>
          <w:i/>
          <w:sz w:val="24"/>
        </w:rPr>
        <w:t>Adresse</w:t>
      </w:r>
      <w:r w:rsidRPr="00DF7E1E">
        <w:rPr>
          <w:rFonts w:ascii="Inter" w:hAnsi="Inter"/>
          <w:sz w:val="24"/>
        </w:rPr>
        <w:t xml:space="preserve">) </w:t>
      </w:r>
    </w:p>
    <w:p w:rsidR="00DF7E1E" w:rsidRPr="00DF7E1E" w:rsidRDefault="00DF7E1E" w:rsidP="00DF7E1E">
      <w:pPr>
        <w:spacing w:line="480" w:lineRule="auto"/>
        <w:jc w:val="right"/>
        <w:rPr>
          <w:rFonts w:ascii="Inter" w:hAnsi="Inter"/>
          <w:sz w:val="24"/>
        </w:rPr>
      </w:pPr>
      <w:r w:rsidRPr="00DF7E1E">
        <w:rPr>
          <w:rFonts w:ascii="Inter" w:hAnsi="Inter"/>
          <w:sz w:val="24"/>
        </w:rPr>
        <w:t>– im Folgenden als „Schiedsrichter“ bezeichnet –.</w:t>
      </w:r>
    </w:p>
    <w:p w:rsidR="00DF7E1E" w:rsidRPr="00DF7E1E" w:rsidRDefault="00DF7E1E" w:rsidP="00DF7E1E">
      <w:pPr>
        <w:spacing w:line="480" w:lineRule="auto"/>
        <w:rPr>
          <w:rFonts w:ascii="Inter" w:hAnsi="Inter"/>
          <w:b/>
          <w:sz w:val="24"/>
        </w:rPr>
      </w:pPr>
      <w:r w:rsidRPr="00DF7E1E">
        <w:rPr>
          <w:rFonts w:ascii="Inter" w:hAnsi="Inter"/>
          <w:b/>
          <w:sz w:val="24"/>
        </w:rPr>
        <w:t>Verfahren</w:t>
      </w:r>
    </w:p>
    <w:p w:rsidR="00DF7E1E" w:rsidRPr="00DF7E1E" w:rsidRDefault="00DF7E1E" w:rsidP="00DF7E1E">
      <w:pPr>
        <w:spacing w:line="480" w:lineRule="auto"/>
        <w:rPr>
          <w:rFonts w:ascii="Inter" w:hAnsi="Inter"/>
          <w:sz w:val="24"/>
        </w:rPr>
      </w:pPr>
      <w:r w:rsidRPr="00DF7E1E">
        <w:rPr>
          <w:rFonts w:ascii="Inter" w:hAnsi="Inter"/>
          <w:sz w:val="24"/>
        </w:rPr>
        <w:t xml:space="preserve">vor dem SGH wurde durch den Antragsteller </w:t>
      </w:r>
    </w:p>
    <w:p w:rsidR="00DF7E1E" w:rsidRPr="00DF7E1E" w:rsidRDefault="00DF7E1E" w:rsidP="00DF7E1E">
      <w:pPr>
        <w:spacing w:line="480" w:lineRule="auto"/>
        <w:rPr>
          <w:rFonts w:ascii="Inter" w:hAnsi="Inter"/>
          <w:sz w:val="24"/>
        </w:rPr>
      </w:pPr>
      <w:r w:rsidRPr="00DF7E1E">
        <w:rPr>
          <w:rFonts w:ascii="Inter" w:hAnsi="Inter"/>
          <w:sz w:val="24"/>
        </w:rPr>
        <w:fldChar w:fldCharType="begin"/>
      </w:r>
      <w:r w:rsidRPr="00DF7E1E">
        <w:rPr>
          <w:rFonts w:ascii="Inter" w:hAnsi="Inter"/>
          <w:sz w:val="24"/>
        </w:rPr>
        <w:instrText xml:space="preserve"> MERGEFIELD Kläger_Titel </w:instrText>
      </w:r>
      <w:r w:rsidRPr="00DF7E1E">
        <w:rPr>
          <w:rFonts w:ascii="Inter" w:hAnsi="Inter"/>
          <w:sz w:val="24"/>
        </w:rPr>
        <w:fldChar w:fldCharType="end"/>
      </w:r>
      <w:r w:rsidRPr="00DF7E1E">
        <w:rPr>
          <w:rFonts w:ascii="Inter" w:hAnsi="Inter"/>
          <w:b/>
          <w:sz w:val="24"/>
        </w:rPr>
        <w:t>***</w:t>
      </w:r>
      <w:r w:rsidRPr="00DF7E1E">
        <w:rPr>
          <w:rFonts w:ascii="Inter" w:hAnsi="Inter"/>
          <w:sz w:val="24"/>
        </w:rPr>
        <w:t xml:space="preserve"> (</w:t>
      </w:r>
      <w:r w:rsidRPr="00DF7E1E">
        <w:rPr>
          <w:rFonts w:ascii="Inter" w:hAnsi="Inter"/>
          <w:i/>
          <w:sz w:val="24"/>
        </w:rPr>
        <w:t>Name</w:t>
      </w:r>
      <w:r w:rsidRPr="00DF7E1E">
        <w:rPr>
          <w:rFonts w:ascii="Inter" w:hAnsi="Inter"/>
          <w:sz w:val="24"/>
        </w:rPr>
        <w:t xml:space="preserve">), </w:t>
      </w:r>
      <w:r w:rsidRPr="00DF7E1E">
        <w:rPr>
          <w:rFonts w:ascii="Inter" w:hAnsi="Inter"/>
          <w:b/>
          <w:sz w:val="24"/>
        </w:rPr>
        <w:t>***</w:t>
      </w:r>
      <w:r w:rsidRPr="00DF7E1E">
        <w:rPr>
          <w:rFonts w:ascii="Inter" w:hAnsi="Inter"/>
          <w:sz w:val="24"/>
        </w:rPr>
        <w:t xml:space="preserve"> (</w:t>
      </w:r>
      <w:r w:rsidRPr="00DF7E1E">
        <w:rPr>
          <w:rFonts w:ascii="Inter" w:hAnsi="Inter"/>
          <w:i/>
          <w:sz w:val="24"/>
        </w:rPr>
        <w:t>Adresse</w:t>
      </w:r>
      <w:r w:rsidRPr="00DF7E1E">
        <w:rPr>
          <w:rFonts w:ascii="Inter" w:hAnsi="Inter"/>
          <w:sz w:val="24"/>
        </w:rPr>
        <w:t>)</w:t>
      </w:r>
    </w:p>
    <w:p w:rsidR="00DF7E1E" w:rsidRPr="00DF7E1E" w:rsidRDefault="00DF7E1E" w:rsidP="00DF7E1E">
      <w:pPr>
        <w:spacing w:line="480" w:lineRule="auto"/>
        <w:rPr>
          <w:rFonts w:ascii="Inter" w:hAnsi="Inter"/>
          <w:sz w:val="24"/>
        </w:rPr>
      </w:pPr>
      <w:r w:rsidRPr="00DF7E1E">
        <w:rPr>
          <w:rFonts w:ascii="Inter" w:hAnsi="Inter"/>
          <w:sz w:val="24"/>
        </w:rPr>
        <w:t xml:space="preserve">gegen den Antragsgegner </w:t>
      </w:r>
    </w:p>
    <w:p w:rsidR="00DF7E1E" w:rsidRPr="00DF7E1E" w:rsidRDefault="00DF7E1E" w:rsidP="00DF7E1E">
      <w:pPr>
        <w:pStyle w:val="Textkrper-Zeileneinzug"/>
        <w:spacing w:line="480" w:lineRule="auto"/>
        <w:ind w:left="0"/>
        <w:rPr>
          <w:rFonts w:ascii="Inter" w:hAnsi="Inter"/>
          <w:sz w:val="24"/>
        </w:rPr>
      </w:pPr>
      <w:r w:rsidRPr="00DF7E1E">
        <w:rPr>
          <w:rFonts w:ascii="Inter" w:hAnsi="Inter"/>
          <w:sz w:val="24"/>
        </w:rPr>
        <w:fldChar w:fldCharType="begin"/>
      </w:r>
      <w:r w:rsidRPr="00DF7E1E">
        <w:rPr>
          <w:rFonts w:ascii="Inter" w:hAnsi="Inter"/>
          <w:sz w:val="24"/>
        </w:rPr>
        <w:instrText xml:space="preserve"> MERGEFIELD Beklagter1_Titel </w:instrText>
      </w:r>
      <w:r w:rsidRPr="00DF7E1E">
        <w:rPr>
          <w:rFonts w:ascii="Inter" w:hAnsi="Inter"/>
          <w:sz w:val="24"/>
        </w:rPr>
        <w:fldChar w:fldCharType="end"/>
      </w:r>
      <w:r w:rsidRPr="00DF7E1E">
        <w:rPr>
          <w:rFonts w:ascii="Inter" w:hAnsi="Inter"/>
          <w:b/>
          <w:sz w:val="24"/>
        </w:rPr>
        <w:t>***</w:t>
      </w:r>
      <w:r w:rsidRPr="00DF7E1E">
        <w:rPr>
          <w:rFonts w:ascii="Inter" w:hAnsi="Inter"/>
          <w:sz w:val="24"/>
        </w:rPr>
        <w:t xml:space="preserve"> (</w:t>
      </w:r>
      <w:r w:rsidRPr="00DF7E1E">
        <w:rPr>
          <w:rFonts w:ascii="Inter" w:hAnsi="Inter"/>
          <w:i/>
          <w:sz w:val="24"/>
        </w:rPr>
        <w:t>Name</w:t>
      </w:r>
      <w:r w:rsidRPr="00DF7E1E">
        <w:rPr>
          <w:rFonts w:ascii="Inter" w:hAnsi="Inter"/>
          <w:sz w:val="24"/>
        </w:rPr>
        <w:t xml:space="preserve">), </w:t>
      </w:r>
      <w:r w:rsidRPr="00DF7E1E">
        <w:rPr>
          <w:rFonts w:ascii="Inter" w:hAnsi="Inter"/>
          <w:b/>
          <w:sz w:val="24"/>
        </w:rPr>
        <w:t>***</w:t>
      </w:r>
      <w:r w:rsidRPr="00DF7E1E">
        <w:rPr>
          <w:rFonts w:ascii="Inter" w:hAnsi="Inter"/>
          <w:sz w:val="24"/>
        </w:rPr>
        <w:t xml:space="preserve"> (</w:t>
      </w:r>
      <w:r w:rsidRPr="00DF7E1E">
        <w:rPr>
          <w:rFonts w:ascii="Inter" w:hAnsi="Inter"/>
          <w:i/>
          <w:sz w:val="24"/>
        </w:rPr>
        <w:t>Adresse</w:t>
      </w:r>
      <w:r w:rsidRPr="00DF7E1E">
        <w:rPr>
          <w:rFonts w:ascii="Inter" w:hAnsi="Inter"/>
          <w:sz w:val="24"/>
        </w:rPr>
        <w:t>)</w:t>
      </w:r>
    </w:p>
    <w:p w:rsidR="00DF7E1E" w:rsidRPr="00DF7E1E" w:rsidRDefault="00DF7E1E" w:rsidP="00DF7E1E">
      <w:pPr>
        <w:spacing w:line="480" w:lineRule="auto"/>
        <w:rPr>
          <w:rFonts w:ascii="Inter" w:hAnsi="Inter"/>
          <w:sz w:val="24"/>
        </w:rPr>
      </w:pPr>
      <w:r w:rsidRPr="00DF7E1E">
        <w:rPr>
          <w:rFonts w:ascii="Inter" w:hAnsi="Inter"/>
          <w:sz w:val="24"/>
        </w:rPr>
        <w:t>unter dem Aktenzeichen</w:t>
      </w:r>
      <w:r w:rsidRPr="00DF7E1E">
        <w:rPr>
          <w:rFonts w:ascii="Inter" w:hAnsi="Inter"/>
          <w:sz w:val="24"/>
        </w:rPr>
        <w:tab/>
      </w:r>
      <w:r w:rsidRPr="00DF7E1E">
        <w:rPr>
          <w:rFonts w:ascii="Inter" w:hAnsi="Inter"/>
          <w:b/>
          <w:sz w:val="24"/>
        </w:rPr>
        <w:t>***</w:t>
      </w:r>
      <w:r w:rsidRPr="00DF7E1E">
        <w:rPr>
          <w:rFonts w:ascii="Inter" w:hAnsi="Inter"/>
          <w:sz w:val="24"/>
        </w:rPr>
        <w:t xml:space="preserve"> (</w:t>
      </w:r>
      <w:r w:rsidRPr="00DF7E1E">
        <w:rPr>
          <w:rFonts w:ascii="Inter" w:hAnsi="Inter"/>
          <w:i/>
          <w:sz w:val="24"/>
        </w:rPr>
        <w:t>AZ</w:t>
      </w:r>
      <w:r w:rsidRPr="00DF7E1E">
        <w:rPr>
          <w:rFonts w:ascii="Inter" w:hAnsi="Inter"/>
          <w:sz w:val="24"/>
        </w:rPr>
        <w:t>)</w:t>
      </w:r>
    </w:p>
    <w:p w:rsidR="00DF7E1E" w:rsidRPr="00DF7E1E" w:rsidRDefault="00DF7E1E" w:rsidP="00DF7E1E">
      <w:pPr>
        <w:spacing w:line="480" w:lineRule="auto"/>
        <w:rPr>
          <w:rFonts w:ascii="Inter" w:hAnsi="Inter"/>
          <w:sz w:val="24"/>
        </w:rPr>
      </w:pPr>
      <w:r w:rsidRPr="00DF7E1E">
        <w:rPr>
          <w:rFonts w:ascii="Inter" w:hAnsi="Inter"/>
          <w:sz w:val="24"/>
        </w:rPr>
        <w:t xml:space="preserve">ein Schiedsverfahren wegen </w:t>
      </w:r>
      <w:r w:rsidRPr="00DF7E1E">
        <w:rPr>
          <w:rFonts w:ascii="Inter" w:hAnsi="Inter"/>
          <w:b/>
          <w:sz w:val="24"/>
        </w:rPr>
        <w:t>***</w:t>
      </w:r>
      <w:r w:rsidRPr="00DF7E1E">
        <w:rPr>
          <w:rFonts w:ascii="Inter" w:hAnsi="Inter"/>
          <w:sz w:val="24"/>
        </w:rPr>
        <w:t xml:space="preserve"> (</w:t>
      </w:r>
      <w:r w:rsidRPr="00DF7E1E">
        <w:rPr>
          <w:rFonts w:ascii="Inter" w:hAnsi="Inter"/>
          <w:i/>
          <w:sz w:val="24"/>
        </w:rPr>
        <w:t>Beschreibung des Verfahrensinhalts</w:t>
      </w:r>
      <w:r w:rsidRPr="00DF7E1E">
        <w:rPr>
          <w:rFonts w:ascii="Inter" w:hAnsi="Inter"/>
          <w:sz w:val="24"/>
        </w:rPr>
        <w:t>)</w:t>
      </w:r>
    </w:p>
    <w:p w:rsidR="00DF7E1E" w:rsidRPr="00DF7E1E" w:rsidRDefault="00DF7E1E" w:rsidP="00DF7E1E">
      <w:pPr>
        <w:spacing w:line="480" w:lineRule="auto"/>
        <w:rPr>
          <w:rFonts w:ascii="Inter" w:hAnsi="Inter"/>
          <w:sz w:val="24"/>
        </w:rPr>
      </w:pPr>
      <w:r w:rsidRPr="00DF7E1E">
        <w:rPr>
          <w:rFonts w:ascii="Inter" w:hAnsi="Inter"/>
          <w:sz w:val="24"/>
        </w:rPr>
        <w:t>nach §§ 21 ff. des Statuts anhängig gemacht.</w:t>
      </w:r>
    </w:p>
    <w:p w:rsidR="00DF7E1E" w:rsidRPr="00DF7E1E" w:rsidRDefault="00DF7E1E" w:rsidP="00DF7E1E">
      <w:pPr>
        <w:spacing w:before="240"/>
        <w:rPr>
          <w:rFonts w:ascii="Inter" w:hAnsi="Inter"/>
          <w:b/>
          <w:sz w:val="24"/>
        </w:rPr>
      </w:pPr>
      <w:r w:rsidRPr="00DF7E1E">
        <w:rPr>
          <w:rFonts w:ascii="Inter" w:hAnsi="Inter"/>
          <w:b/>
          <w:sz w:val="24"/>
        </w:rPr>
        <w:lastRenderedPageBreak/>
        <w:t>Übertragung und Übernahme des Verfahrens, Unabhängigkeitserklärung</w:t>
      </w:r>
    </w:p>
    <w:p w:rsidR="00DF7E1E" w:rsidRPr="00DF7E1E" w:rsidRDefault="00DF7E1E" w:rsidP="00DF7E1E">
      <w:pPr>
        <w:spacing w:before="80" w:line="300" w:lineRule="exact"/>
        <w:jc w:val="both"/>
        <w:rPr>
          <w:rFonts w:ascii="Inter" w:hAnsi="Inter"/>
          <w:sz w:val="24"/>
        </w:rPr>
      </w:pPr>
      <w:r w:rsidRPr="00DF7E1E">
        <w:rPr>
          <w:rFonts w:ascii="Inter" w:hAnsi="Inter"/>
          <w:sz w:val="24"/>
        </w:rPr>
        <w:t xml:space="preserve">(1) Der SGH überträgt dem Schiedsrichter die Durchführung des o.a. Schlichtungs- und Schiedsverfahrens einschließlich Entscheidung über vorläufige und sichernde Maßnahmen als </w:t>
      </w:r>
      <w:r w:rsidR="009876C4">
        <w:rPr>
          <w:rFonts w:ascii="Inter" w:hAnsi="Inter"/>
          <w:sz w:val="24"/>
        </w:rPr>
        <w:t>Beisitzer</w:t>
      </w:r>
      <w:bookmarkStart w:id="0" w:name="_GoBack"/>
      <w:bookmarkEnd w:id="0"/>
      <w:r w:rsidR="00176680">
        <w:rPr>
          <w:rFonts w:ascii="Inter" w:hAnsi="Inter"/>
          <w:sz w:val="24"/>
        </w:rPr>
        <w:t xml:space="preserve"> </w:t>
      </w:r>
      <w:r w:rsidRPr="00DF7E1E">
        <w:rPr>
          <w:rFonts w:ascii="Inter" w:hAnsi="Inter"/>
          <w:sz w:val="24"/>
        </w:rPr>
        <w:t>gem. § 7 Abs. 4 des SGH-Statuts zur Erledigung. Der Schiedsrichter nimmt dieses Amt an und erklärt, das Verfahren unter Berücksichtigung der Grundsätze nach § 4 durchführen zu können.</w:t>
      </w:r>
    </w:p>
    <w:p w:rsidR="00DF7E1E" w:rsidRPr="00DF7E1E" w:rsidRDefault="00DF7E1E" w:rsidP="00DF7E1E">
      <w:pPr>
        <w:spacing w:before="80" w:line="300" w:lineRule="exact"/>
        <w:jc w:val="both"/>
        <w:rPr>
          <w:rFonts w:ascii="Inter" w:hAnsi="Inter"/>
          <w:sz w:val="24"/>
        </w:rPr>
      </w:pPr>
      <w:r w:rsidRPr="00DF7E1E">
        <w:rPr>
          <w:rFonts w:ascii="Inter" w:hAnsi="Inter"/>
          <w:sz w:val="24"/>
        </w:rPr>
        <w:t>(2) Der Schiedsrichter versichert, dass die Angaben in der beigefügten „Unabhängigkeitserklärung“ richtig und vollständig sind. Wird er während der Dauer des Verfahrens von einem Beteiligten erfolgreich aufgrund solcher Umstände als befangen abgelehnt, die in der entsprechenden Erklärung unrichtig oder unvollständig wiedergegeben wurden, ist der SGH berechtigt, den unten beschriebenen Anteil an der Vergütung und dem Auslagenersatz zu verweigern. Weitere Rechte des SGH bleiben davon unberührt.</w:t>
      </w:r>
    </w:p>
    <w:p w:rsidR="00DF7E1E" w:rsidRDefault="00DF7E1E" w:rsidP="00DF7E1E">
      <w:pPr>
        <w:spacing w:before="240"/>
        <w:rPr>
          <w:rFonts w:ascii="Inter" w:hAnsi="Inter"/>
          <w:b/>
          <w:sz w:val="24"/>
        </w:rPr>
      </w:pPr>
    </w:p>
    <w:p w:rsidR="00DF7E1E" w:rsidRPr="00DF7E1E" w:rsidRDefault="00DF7E1E" w:rsidP="00DF7E1E">
      <w:pPr>
        <w:spacing w:before="240"/>
        <w:rPr>
          <w:rFonts w:ascii="Inter" w:hAnsi="Inter"/>
          <w:b/>
          <w:sz w:val="24"/>
        </w:rPr>
      </w:pPr>
      <w:r w:rsidRPr="00DF7E1E">
        <w:rPr>
          <w:rFonts w:ascii="Inter" w:hAnsi="Inter"/>
          <w:b/>
          <w:sz w:val="24"/>
        </w:rPr>
        <w:t>Höchstpersönlichkeit der Amtsausübung</w:t>
      </w:r>
    </w:p>
    <w:p w:rsidR="00DF7E1E" w:rsidRPr="00DF7E1E" w:rsidRDefault="00DF7E1E" w:rsidP="00DF7E1E">
      <w:pPr>
        <w:spacing w:before="80" w:line="300" w:lineRule="exact"/>
        <w:jc w:val="both"/>
        <w:rPr>
          <w:rFonts w:ascii="Inter" w:hAnsi="Inter"/>
          <w:sz w:val="24"/>
        </w:rPr>
      </w:pPr>
      <w:r w:rsidRPr="00DF7E1E">
        <w:rPr>
          <w:rFonts w:ascii="Inter" w:hAnsi="Inter"/>
          <w:sz w:val="24"/>
        </w:rPr>
        <w:t>Das Amt des Schiedsrichters kann Dritten nicht übertragen werden; insbesondere kann anstelle des berufenen Schiedsrichters nicht ein mit ihm zur gemeinsamen Berufsausübung verbundener Notar oder sein amtlich bestellter Vertreter das Amt ausüben.</w:t>
      </w:r>
    </w:p>
    <w:p w:rsidR="00DF7E1E" w:rsidRDefault="00DF7E1E" w:rsidP="00DF7E1E">
      <w:pPr>
        <w:spacing w:before="240"/>
        <w:rPr>
          <w:rFonts w:ascii="Inter" w:hAnsi="Inter"/>
          <w:b/>
          <w:sz w:val="24"/>
        </w:rPr>
      </w:pPr>
    </w:p>
    <w:p w:rsidR="00DF7E1E" w:rsidRPr="00DF7E1E" w:rsidRDefault="00DF7E1E" w:rsidP="00DF7E1E">
      <w:pPr>
        <w:spacing w:before="240"/>
        <w:rPr>
          <w:rFonts w:ascii="Inter" w:hAnsi="Inter"/>
          <w:b/>
          <w:sz w:val="24"/>
        </w:rPr>
      </w:pPr>
      <w:r w:rsidRPr="00DF7E1E">
        <w:rPr>
          <w:rFonts w:ascii="Inter" w:hAnsi="Inter"/>
          <w:b/>
          <w:sz w:val="24"/>
        </w:rPr>
        <w:t>Durchführung des Verfahrens, beabsichtigte Zeitdauer</w:t>
      </w:r>
    </w:p>
    <w:p w:rsidR="00DF7E1E" w:rsidRPr="00DF7E1E" w:rsidRDefault="00DF7E1E" w:rsidP="00DF7E1E">
      <w:pPr>
        <w:spacing w:before="80" w:line="300" w:lineRule="exact"/>
        <w:jc w:val="both"/>
        <w:rPr>
          <w:rFonts w:ascii="Inter" w:hAnsi="Inter"/>
          <w:sz w:val="24"/>
        </w:rPr>
      </w:pPr>
      <w:r w:rsidRPr="00DF7E1E">
        <w:rPr>
          <w:rFonts w:ascii="Inter" w:hAnsi="Inter"/>
          <w:sz w:val="24"/>
        </w:rPr>
        <w:t>(1) Das Verfahren wird nach dem Statut des SGH durchgeführt. Es ist möglichst zügig durchzuführen und soll spätestens innerhalb von 6 Monaten ab Antragseinreichung beim SGH abgeschlossen sein.</w:t>
      </w:r>
    </w:p>
    <w:p w:rsidR="00DF7E1E" w:rsidRPr="00DF7E1E" w:rsidRDefault="00DF7E1E" w:rsidP="00DF7E1E">
      <w:pPr>
        <w:spacing w:before="80" w:line="300" w:lineRule="exact"/>
        <w:jc w:val="both"/>
        <w:rPr>
          <w:rFonts w:ascii="Inter" w:hAnsi="Inter"/>
          <w:sz w:val="24"/>
        </w:rPr>
      </w:pPr>
      <w:r w:rsidRPr="00DF7E1E">
        <w:rPr>
          <w:rFonts w:ascii="Inter" w:hAnsi="Inter"/>
          <w:sz w:val="24"/>
        </w:rPr>
        <w:t>(2) Nach Ablauf von 4 Monaten nach Antragseinreichung hat der Schiedsrichter für den Fall, dass das Verfahren noch nicht abgeschlossen ist, das Sekretariat des SGH schriftlich über die voraussichtliche weitere Verfahrensdauer zu informieren und über die angestrebten Mittel zur Verfahrensbeschleunigung.</w:t>
      </w:r>
    </w:p>
    <w:p w:rsidR="00DF7E1E" w:rsidRDefault="00DF7E1E" w:rsidP="00DF7E1E">
      <w:pPr>
        <w:spacing w:before="80" w:line="300" w:lineRule="exact"/>
        <w:jc w:val="both"/>
        <w:rPr>
          <w:rFonts w:ascii="Inter" w:hAnsi="Inter"/>
          <w:sz w:val="24"/>
        </w:rPr>
      </w:pPr>
    </w:p>
    <w:p w:rsidR="00DF7E1E" w:rsidRPr="00DF7E1E" w:rsidRDefault="00DF7E1E" w:rsidP="00DF7E1E">
      <w:pPr>
        <w:spacing w:before="240"/>
        <w:rPr>
          <w:rFonts w:ascii="Inter" w:hAnsi="Inter"/>
          <w:b/>
          <w:sz w:val="24"/>
        </w:rPr>
      </w:pPr>
      <w:r w:rsidRPr="00DF7E1E">
        <w:rPr>
          <w:rFonts w:ascii="Inter" w:hAnsi="Inter"/>
          <w:b/>
          <w:sz w:val="24"/>
        </w:rPr>
        <w:t>Vergütung, Aufwendungsersatz</w:t>
      </w:r>
    </w:p>
    <w:p w:rsidR="00DF7E1E" w:rsidRPr="00DF7E1E" w:rsidRDefault="00DF7E1E" w:rsidP="00DF7E1E">
      <w:pPr>
        <w:spacing w:before="80" w:line="300" w:lineRule="exact"/>
        <w:jc w:val="both"/>
        <w:rPr>
          <w:rFonts w:ascii="Inter" w:hAnsi="Inter"/>
          <w:sz w:val="24"/>
        </w:rPr>
      </w:pPr>
      <w:r w:rsidRPr="00DF7E1E">
        <w:rPr>
          <w:rFonts w:ascii="Inter" w:hAnsi="Inter"/>
          <w:sz w:val="24"/>
        </w:rPr>
        <w:t>(1) Dem Schiedsrichter steht für die Übernahme und die Durchführung des Verfahrens eine Vergütung zu, die wie folgt errechnet wird: Ausgangspunkt der Berechnung ist die Kostenordnung des SGH. Von den vom SGH erhobenen Gebühren steht vorab dem SGH ein Anteil in einer Höhe von 20 % zu. Der restliche Anteil der Gebühren steht dem mit der Durchführung des Verfahrens befassten Schiedsrichter zu.</w:t>
      </w:r>
    </w:p>
    <w:p w:rsidR="00DF7E1E" w:rsidRPr="00DF7E1E" w:rsidRDefault="00DF7E1E" w:rsidP="00DF7E1E">
      <w:pPr>
        <w:spacing w:before="80" w:line="300" w:lineRule="exact"/>
        <w:jc w:val="both"/>
        <w:rPr>
          <w:rFonts w:ascii="Inter" w:hAnsi="Inter"/>
          <w:sz w:val="24"/>
        </w:rPr>
      </w:pPr>
      <w:r w:rsidRPr="00DF7E1E">
        <w:rPr>
          <w:rFonts w:ascii="Inter" w:hAnsi="Inter"/>
          <w:sz w:val="24"/>
        </w:rPr>
        <w:t>(2) Wird ein Schiedsrichter nur während eines Teils des Verfahrens tätig und dann durch einen anderen Richter in derselben Funktion abgelöst (z.B. nach einer erfolgreichen Ablehnung), wird der Gebührenanteil zwischen dem ausscheidenden und dem nachrückenden Schiedsrichter nach billigem Ermessen verteilt. Über die Verteilung entscheidet das Sekretariat des SGH.</w:t>
      </w:r>
    </w:p>
    <w:p w:rsidR="00DF7E1E" w:rsidRPr="00DF7E1E" w:rsidRDefault="00DF7E1E" w:rsidP="00DF7E1E">
      <w:pPr>
        <w:spacing w:before="80" w:line="300" w:lineRule="exact"/>
        <w:jc w:val="both"/>
        <w:rPr>
          <w:rFonts w:ascii="Inter" w:hAnsi="Inter"/>
          <w:sz w:val="24"/>
        </w:rPr>
      </w:pPr>
      <w:r w:rsidRPr="00DF7E1E">
        <w:rPr>
          <w:rFonts w:ascii="Inter" w:hAnsi="Inter"/>
          <w:sz w:val="24"/>
        </w:rPr>
        <w:lastRenderedPageBreak/>
        <w:t>(3) Die Vergütung wird innerhalb eines Monats nach Abschluss des Verfahrens zur Zahlung fällig. Vorschüsse werden nicht bezahlt.</w:t>
      </w:r>
    </w:p>
    <w:p w:rsidR="00DF7E1E" w:rsidRPr="00DF7E1E" w:rsidRDefault="00DF7E1E" w:rsidP="00DF7E1E">
      <w:pPr>
        <w:spacing w:before="80" w:line="300" w:lineRule="exact"/>
        <w:jc w:val="both"/>
        <w:rPr>
          <w:rFonts w:ascii="Inter" w:hAnsi="Inter"/>
          <w:sz w:val="24"/>
        </w:rPr>
      </w:pPr>
      <w:r w:rsidRPr="00DF7E1E">
        <w:rPr>
          <w:rFonts w:ascii="Inter" w:hAnsi="Inter"/>
          <w:sz w:val="24"/>
        </w:rPr>
        <w:t>(4) Darüber hinaus steht dem Schiedsrichter Ersatz seiner erforderlichen Auslagen zu. Erstattet werden maximal diejenigen Auslagen, die der SGH nach seiner Kostenordnung als Auslagen erheben kann. Für die Auslagen kann der Schiedsrichter einen angemessenen Vorschuss verlangen. Die endgültige Abrechnung und Zahlung bzw. Rückerstattung erfolgen innerhalb eines Monats nach Verfahrensabschluss.</w:t>
      </w:r>
    </w:p>
    <w:p w:rsidR="00DF7E1E" w:rsidRDefault="00DF7E1E" w:rsidP="00DF7E1E">
      <w:pPr>
        <w:spacing w:before="80" w:line="300" w:lineRule="exact"/>
        <w:jc w:val="both"/>
        <w:rPr>
          <w:rFonts w:ascii="Inter" w:hAnsi="Inter"/>
          <w:sz w:val="24"/>
        </w:rPr>
      </w:pPr>
    </w:p>
    <w:p w:rsidR="00DF7E1E" w:rsidRPr="00DF7E1E" w:rsidRDefault="00DF7E1E" w:rsidP="00DF7E1E">
      <w:pPr>
        <w:spacing w:before="240"/>
        <w:rPr>
          <w:rFonts w:ascii="Inter" w:hAnsi="Inter"/>
          <w:b/>
          <w:sz w:val="24"/>
        </w:rPr>
      </w:pPr>
      <w:r w:rsidRPr="00DF7E1E">
        <w:rPr>
          <w:rFonts w:ascii="Inter" w:hAnsi="Inter"/>
          <w:b/>
          <w:sz w:val="24"/>
        </w:rPr>
        <w:t>Haftung</w:t>
      </w:r>
    </w:p>
    <w:p w:rsidR="00DF7E1E" w:rsidRPr="00DF7E1E" w:rsidRDefault="00DF7E1E" w:rsidP="00DF7E1E">
      <w:pPr>
        <w:spacing w:before="80" w:line="300" w:lineRule="exact"/>
        <w:jc w:val="both"/>
        <w:rPr>
          <w:rFonts w:ascii="Inter" w:hAnsi="Inter"/>
          <w:sz w:val="24"/>
        </w:rPr>
      </w:pPr>
      <w:r w:rsidRPr="00DF7E1E">
        <w:rPr>
          <w:rFonts w:ascii="Inter" w:hAnsi="Inter"/>
          <w:sz w:val="24"/>
        </w:rPr>
        <w:t>(1) Verletzt der Schiedsrichter seine Schiedsrichterpflicht, ist er dem SGH für den daraus entstehenden Schaden nur insoweit verantwortlich, wie auch der Richter eines staatlichen Gerichts bzw. an dessen Stelle der Staat haften würde.</w:t>
      </w:r>
    </w:p>
    <w:p w:rsidR="00DF7E1E" w:rsidRPr="00DF7E1E" w:rsidRDefault="00DF7E1E" w:rsidP="00DF7E1E">
      <w:pPr>
        <w:spacing w:before="80" w:line="300" w:lineRule="exact"/>
        <w:jc w:val="both"/>
        <w:rPr>
          <w:rFonts w:ascii="Inter" w:hAnsi="Inter"/>
          <w:sz w:val="24"/>
        </w:rPr>
      </w:pPr>
      <w:r w:rsidRPr="00DF7E1E">
        <w:rPr>
          <w:rFonts w:ascii="Inter" w:hAnsi="Inter"/>
          <w:sz w:val="24"/>
        </w:rPr>
        <w:t>(2) Die Haftung für leichte Fahrlässigkeit ist allgemein ausgeschlossen.</w:t>
      </w:r>
    </w:p>
    <w:p w:rsidR="00DF7E1E" w:rsidRPr="00DF7E1E" w:rsidRDefault="00DF7E1E" w:rsidP="00DF7E1E">
      <w:pPr>
        <w:spacing w:before="80" w:line="300" w:lineRule="exact"/>
        <w:jc w:val="both"/>
        <w:rPr>
          <w:rFonts w:ascii="Inter" w:hAnsi="Inter"/>
          <w:sz w:val="24"/>
        </w:rPr>
      </w:pPr>
      <w:r w:rsidRPr="00DF7E1E">
        <w:rPr>
          <w:rFonts w:ascii="Inter" w:hAnsi="Inter"/>
          <w:sz w:val="24"/>
        </w:rPr>
        <w:t>(3) Falls die Tätigkeit des Schiedsrichters nicht bereits durch seine Berufshaftpflichtversicherung als Notar geregelt ist, schließt der SGH eine Haftpflichtversicherung in Höhe des Streitwerts zugunsten des Schiedsrichters ab. Der Schiedsrichter hat innerhalb von 14 Tagen nach Abschluss des Schiedsrichtervertrags dem SGH mitzuteilen, ob seine Berufshaftpflichtversicherung die Schiedsrichtertätigkeit abdeckt. Unterlässt er dies, unterbleibt der Abschluss durch den SGH. Die Kosten dieser Haftpflichtversicherung werden auf den Vergütungsanspruch des Schiedsrichters angerechnet.</w:t>
      </w:r>
    </w:p>
    <w:p w:rsidR="00DF7E1E" w:rsidRDefault="00DF7E1E" w:rsidP="00DF7E1E">
      <w:pPr>
        <w:spacing w:before="80" w:line="300" w:lineRule="exact"/>
        <w:jc w:val="both"/>
        <w:rPr>
          <w:rFonts w:ascii="Inter" w:hAnsi="Inter"/>
          <w:sz w:val="24"/>
        </w:rPr>
      </w:pPr>
    </w:p>
    <w:p w:rsidR="00DF7E1E" w:rsidRPr="00DF7E1E" w:rsidRDefault="00DF7E1E" w:rsidP="00DF7E1E">
      <w:pPr>
        <w:spacing w:before="240"/>
        <w:rPr>
          <w:rFonts w:ascii="Inter" w:hAnsi="Inter"/>
          <w:b/>
          <w:sz w:val="24"/>
        </w:rPr>
      </w:pPr>
      <w:r w:rsidRPr="00DF7E1E">
        <w:rPr>
          <w:rFonts w:ascii="Inter" w:hAnsi="Inter"/>
          <w:b/>
          <w:sz w:val="24"/>
        </w:rPr>
        <w:t>Kündigung</w:t>
      </w:r>
    </w:p>
    <w:p w:rsidR="00DF7E1E" w:rsidRPr="00DF7E1E" w:rsidRDefault="00DF7E1E" w:rsidP="00DF7E1E">
      <w:pPr>
        <w:spacing w:before="80" w:line="300" w:lineRule="exact"/>
        <w:jc w:val="both"/>
        <w:rPr>
          <w:rFonts w:ascii="Inter" w:hAnsi="Inter"/>
          <w:sz w:val="24"/>
        </w:rPr>
      </w:pPr>
      <w:r w:rsidRPr="00DF7E1E">
        <w:rPr>
          <w:rFonts w:ascii="Inter" w:hAnsi="Inter"/>
          <w:sz w:val="24"/>
        </w:rPr>
        <w:t>(1) Die ordentliche Kündigung des Vertragsverhältnisses ist den Beteiligten während der Dauer eines Schiedsverfahrens untersagt.</w:t>
      </w:r>
    </w:p>
    <w:p w:rsidR="00DF7E1E" w:rsidRPr="00DF7E1E" w:rsidRDefault="00DF7E1E" w:rsidP="00DF7E1E">
      <w:pPr>
        <w:spacing w:before="80" w:line="300" w:lineRule="exact"/>
        <w:jc w:val="both"/>
        <w:rPr>
          <w:rFonts w:ascii="Inter" w:hAnsi="Inter"/>
          <w:sz w:val="24"/>
        </w:rPr>
      </w:pPr>
      <w:r w:rsidRPr="00DF7E1E">
        <w:rPr>
          <w:rFonts w:ascii="Inter" w:hAnsi="Inter"/>
          <w:sz w:val="24"/>
        </w:rPr>
        <w:t>(2) Der SGH ist zur außerordentlichen Kündigung des Schiedsvertrags insbesondere berechtigt, wenn der Schiedsrichter durch die Beteiligten erfolgreich wegen Befangenheit abgelehnt wurde.</w:t>
      </w:r>
    </w:p>
    <w:p w:rsidR="00DF7E1E" w:rsidRDefault="00DF7E1E" w:rsidP="00DF7E1E">
      <w:pPr>
        <w:spacing w:before="80" w:line="300" w:lineRule="exact"/>
        <w:jc w:val="both"/>
        <w:rPr>
          <w:rFonts w:ascii="Inter" w:hAnsi="Inter"/>
          <w:sz w:val="24"/>
        </w:rPr>
      </w:pPr>
    </w:p>
    <w:p w:rsidR="00DF7E1E" w:rsidRPr="00DF7E1E" w:rsidRDefault="00DF7E1E" w:rsidP="00DF7E1E">
      <w:pPr>
        <w:spacing w:before="240"/>
        <w:rPr>
          <w:rFonts w:ascii="Inter" w:hAnsi="Inter"/>
          <w:b/>
          <w:sz w:val="24"/>
        </w:rPr>
      </w:pPr>
      <w:r w:rsidRPr="00DF7E1E">
        <w:rPr>
          <w:rFonts w:ascii="Inter" w:hAnsi="Inter"/>
          <w:b/>
          <w:sz w:val="24"/>
        </w:rPr>
        <w:t>Verschwiegenheit</w:t>
      </w:r>
    </w:p>
    <w:p w:rsidR="00DF7E1E" w:rsidRPr="00DF7E1E" w:rsidRDefault="00DF7E1E" w:rsidP="00DF7E1E">
      <w:pPr>
        <w:spacing w:before="80" w:line="300" w:lineRule="exact"/>
        <w:jc w:val="both"/>
        <w:rPr>
          <w:rFonts w:ascii="Inter" w:hAnsi="Inter"/>
          <w:sz w:val="24"/>
        </w:rPr>
      </w:pPr>
      <w:r w:rsidRPr="00DF7E1E">
        <w:rPr>
          <w:rFonts w:ascii="Inter" w:hAnsi="Inter"/>
          <w:sz w:val="24"/>
        </w:rPr>
        <w:t>Der Schiedsrichter ist nicht befugt, Angelegenheiten zu offenbaren, die ihm in seiner Funktion als Schiedsrichter anvertraut oder ihm sonst bekannt geworden ist.</w:t>
      </w:r>
    </w:p>
    <w:p w:rsidR="00DF7E1E" w:rsidRDefault="00DF7E1E" w:rsidP="00DF7E1E">
      <w:pPr>
        <w:spacing w:before="80" w:line="300" w:lineRule="exact"/>
        <w:jc w:val="both"/>
        <w:rPr>
          <w:rFonts w:ascii="Inter" w:hAnsi="Inter"/>
          <w:sz w:val="24"/>
        </w:rPr>
      </w:pPr>
    </w:p>
    <w:p w:rsidR="00DF7E1E" w:rsidRPr="00DF7E1E" w:rsidRDefault="00DF7E1E" w:rsidP="00DF7E1E">
      <w:pPr>
        <w:spacing w:before="240"/>
        <w:rPr>
          <w:rFonts w:ascii="Inter" w:hAnsi="Inter"/>
          <w:b/>
          <w:sz w:val="24"/>
        </w:rPr>
      </w:pPr>
      <w:r w:rsidRPr="00DF7E1E">
        <w:rPr>
          <w:rFonts w:ascii="Inter" w:hAnsi="Inter"/>
          <w:b/>
          <w:sz w:val="24"/>
        </w:rPr>
        <w:t>Schlussbestimmungen</w:t>
      </w:r>
    </w:p>
    <w:p w:rsidR="00DF7E1E" w:rsidRPr="00DF7E1E" w:rsidRDefault="00DF7E1E" w:rsidP="00DF7E1E">
      <w:pPr>
        <w:spacing w:before="80" w:line="300" w:lineRule="exact"/>
        <w:jc w:val="both"/>
        <w:rPr>
          <w:rFonts w:ascii="Inter" w:hAnsi="Inter"/>
          <w:sz w:val="24"/>
        </w:rPr>
      </w:pPr>
      <w:r w:rsidRPr="00DF7E1E">
        <w:rPr>
          <w:rFonts w:ascii="Inter" w:hAnsi="Inter"/>
          <w:sz w:val="24"/>
        </w:rPr>
        <w:t>(1) Bestandteil der Abrede ist die „Unabhängigkeitserklärung“ des Schiedsrichters, die diesem Vertrag beigefügt ist.</w:t>
      </w:r>
    </w:p>
    <w:p w:rsidR="00DF7E1E" w:rsidRPr="00DF7E1E" w:rsidRDefault="00DF7E1E" w:rsidP="00DF7E1E">
      <w:pPr>
        <w:spacing w:before="80" w:line="300" w:lineRule="exact"/>
        <w:jc w:val="both"/>
        <w:rPr>
          <w:rFonts w:ascii="Inter" w:hAnsi="Inter"/>
          <w:sz w:val="24"/>
        </w:rPr>
      </w:pPr>
      <w:r w:rsidRPr="00DF7E1E">
        <w:rPr>
          <w:rFonts w:ascii="Inter" w:hAnsi="Inter"/>
          <w:sz w:val="24"/>
        </w:rPr>
        <w:t>(2) Sonstige schriftliche oder mündliche Nebenabreden zu diesem Vertrag bestehen nicht. Änderungen des Vertrags bedürfen der Schriftform; auch eine Änderung der Schriftformklausel selbst bedarf der Schriftform.</w:t>
      </w:r>
    </w:p>
    <w:p w:rsidR="00DF7E1E" w:rsidRPr="00DF7E1E" w:rsidRDefault="00DF7E1E" w:rsidP="00DF7E1E">
      <w:pPr>
        <w:spacing w:before="80" w:line="300" w:lineRule="exact"/>
        <w:jc w:val="both"/>
        <w:rPr>
          <w:rFonts w:ascii="Inter" w:hAnsi="Inter"/>
          <w:sz w:val="24"/>
        </w:rPr>
      </w:pPr>
      <w:r w:rsidRPr="00DF7E1E">
        <w:rPr>
          <w:rFonts w:ascii="Inter" w:hAnsi="Inter"/>
          <w:sz w:val="24"/>
        </w:rPr>
        <w:lastRenderedPageBreak/>
        <w:t>(3) Sollten einzelne Bestimmungen dieser Abrede unwirksam sein oder werden, hat dies auf die weiteren Bestimmungen keine Auswirkungen.</w:t>
      </w:r>
    </w:p>
    <w:p w:rsidR="00DF7E1E" w:rsidRDefault="00DF7E1E" w:rsidP="00DF7E1E">
      <w:pPr>
        <w:spacing w:line="360" w:lineRule="auto"/>
        <w:rPr>
          <w:rFonts w:ascii="Inter" w:hAnsi="Inter"/>
          <w:sz w:val="24"/>
        </w:rPr>
      </w:pPr>
    </w:p>
    <w:p w:rsidR="00DF7E1E" w:rsidRPr="00DF7E1E" w:rsidRDefault="00DF7E1E" w:rsidP="00DF7E1E">
      <w:pPr>
        <w:spacing w:line="360" w:lineRule="auto"/>
        <w:rPr>
          <w:rFonts w:ascii="Inter" w:hAnsi="Inter"/>
          <w:sz w:val="24"/>
        </w:rPr>
      </w:pPr>
    </w:p>
    <w:p w:rsidR="00DF7E1E" w:rsidRPr="00DF7E1E" w:rsidRDefault="00DF7E1E" w:rsidP="00DF7E1E">
      <w:pPr>
        <w:tabs>
          <w:tab w:val="left" w:pos="4253"/>
        </w:tabs>
        <w:spacing w:line="360" w:lineRule="auto"/>
        <w:rPr>
          <w:rFonts w:ascii="Inter" w:hAnsi="Inter"/>
          <w:sz w:val="24"/>
        </w:rPr>
      </w:pPr>
      <w:r w:rsidRPr="00DF7E1E">
        <w:rPr>
          <w:rFonts w:ascii="Inter" w:hAnsi="Inter"/>
          <w:sz w:val="24"/>
        </w:rPr>
        <w:t>...................., den .......................</w:t>
      </w:r>
      <w:r w:rsidRPr="00DF7E1E">
        <w:rPr>
          <w:rFonts w:ascii="Inter" w:hAnsi="Inter"/>
          <w:sz w:val="24"/>
        </w:rPr>
        <w:tab/>
        <w:t>......................., den ......................</w:t>
      </w:r>
    </w:p>
    <w:p w:rsidR="00DF7E1E" w:rsidRPr="00DF7E1E" w:rsidRDefault="00DF7E1E" w:rsidP="00DF7E1E">
      <w:pPr>
        <w:tabs>
          <w:tab w:val="left" w:pos="4253"/>
          <w:tab w:val="left" w:pos="4536"/>
        </w:tabs>
        <w:spacing w:line="360" w:lineRule="auto"/>
        <w:rPr>
          <w:rFonts w:ascii="Inter" w:hAnsi="Inter"/>
          <w:sz w:val="24"/>
        </w:rPr>
      </w:pPr>
    </w:p>
    <w:p w:rsidR="00DF7E1E" w:rsidRPr="00DF7E1E" w:rsidRDefault="00DF7E1E" w:rsidP="00DF7E1E">
      <w:pPr>
        <w:tabs>
          <w:tab w:val="left" w:pos="4253"/>
          <w:tab w:val="left" w:pos="4536"/>
        </w:tabs>
        <w:spacing w:before="240" w:line="360" w:lineRule="auto"/>
        <w:rPr>
          <w:rFonts w:ascii="Inter" w:hAnsi="Inter"/>
          <w:sz w:val="24"/>
        </w:rPr>
      </w:pPr>
      <w:r w:rsidRPr="00DF7E1E">
        <w:rPr>
          <w:rFonts w:ascii="Inter" w:hAnsi="Inter"/>
          <w:sz w:val="24"/>
        </w:rPr>
        <w:t>.......................................................</w:t>
      </w:r>
      <w:r w:rsidRPr="00DF7E1E">
        <w:rPr>
          <w:rFonts w:ascii="Inter" w:hAnsi="Inter"/>
          <w:sz w:val="24"/>
        </w:rPr>
        <w:tab/>
        <w:t>......................................................</w:t>
      </w:r>
    </w:p>
    <w:p w:rsidR="00DF7E1E" w:rsidRPr="00DF7E1E" w:rsidRDefault="00DF7E1E" w:rsidP="00DF7E1E">
      <w:pPr>
        <w:tabs>
          <w:tab w:val="left" w:pos="4253"/>
          <w:tab w:val="left" w:pos="4536"/>
        </w:tabs>
        <w:spacing w:line="360" w:lineRule="auto"/>
        <w:rPr>
          <w:rFonts w:ascii="Inter" w:hAnsi="Inter"/>
          <w:sz w:val="24"/>
        </w:rPr>
      </w:pPr>
      <w:r w:rsidRPr="00DF7E1E">
        <w:rPr>
          <w:rFonts w:ascii="Inter" w:hAnsi="Inter"/>
          <w:sz w:val="24"/>
        </w:rPr>
        <w:t>(Sekretariat des SGH)</w:t>
      </w:r>
      <w:r w:rsidRPr="00DF7E1E">
        <w:rPr>
          <w:rFonts w:ascii="Inter" w:hAnsi="Inter"/>
          <w:sz w:val="24"/>
        </w:rPr>
        <w:tab/>
        <w:t>(Schiedsrichter)</w:t>
      </w:r>
    </w:p>
    <w:p w:rsidR="00DF7E1E" w:rsidRPr="00DF7E1E" w:rsidRDefault="00DF7E1E" w:rsidP="00DF7E1E">
      <w:pPr>
        <w:spacing w:line="360" w:lineRule="auto"/>
        <w:jc w:val="both"/>
        <w:rPr>
          <w:rFonts w:ascii="Inter" w:hAnsi="Inter"/>
          <w:sz w:val="24"/>
        </w:rPr>
      </w:pPr>
    </w:p>
    <w:sectPr w:rsidR="00DF7E1E" w:rsidRPr="00DF7E1E" w:rsidSect="007E00F3">
      <w:footerReference w:type="even" r:id="rId8"/>
      <w:headerReference w:type="first" r:id="rId9"/>
      <w:footerReference w:type="first" r:id="rId10"/>
      <w:pgSz w:w="11906" w:h="16838"/>
      <w:pgMar w:top="1134" w:right="1416" w:bottom="1276" w:left="1418" w:header="10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93B" w:rsidRDefault="0060393B">
      <w:r>
        <w:separator/>
      </w:r>
    </w:p>
  </w:endnote>
  <w:endnote w:type="continuationSeparator" w:id="0">
    <w:p w:rsidR="0060393B" w:rsidRDefault="0060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00"/>
    <w:family w:val="auto"/>
    <w:pitch w:val="variable"/>
    <w:sig w:usb0="E00002FF" w:usb1="5000205B" w:usb2="00000020" w:usb3="00000000" w:csb0="0000019F" w:csb1="00000000"/>
  </w:font>
  <w:font w:name="Roboto Condensed">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
    <w:panose1 w:val="02000503000000020004"/>
    <w:charset w:val="00"/>
    <w:family w:val="auto"/>
    <w:pitch w:val="variable"/>
    <w:sig w:usb0="E00002FF" w:usb1="1200A1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54" w:rsidRDefault="0030195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01954" w:rsidRDefault="00301954">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54" w:rsidRPr="00D17D3C" w:rsidRDefault="00301954">
    <w:pPr>
      <w:pStyle w:val="Fuzeile"/>
      <w:framePr w:wrap="around" w:vAnchor="text" w:hAnchor="margin" w:xAlign="right" w:y="1"/>
      <w:rPr>
        <w:rStyle w:val="Seitenzahl"/>
        <w:sz w:val="20"/>
      </w:rPr>
    </w:pPr>
  </w:p>
  <w:p w:rsidR="005C0A6E" w:rsidRPr="00D17D3C" w:rsidRDefault="005C0A6E">
    <w:pPr>
      <w:pStyle w:val="Fuzeile"/>
      <w:spacing w:after="4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93B" w:rsidRDefault="0060393B">
      <w:r>
        <w:separator/>
      </w:r>
    </w:p>
  </w:footnote>
  <w:footnote w:type="continuationSeparator" w:id="0">
    <w:p w:rsidR="0060393B" w:rsidRDefault="006039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54" w:rsidRDefault="00300FB8" w:rsidP="005A4606">
    <w:pPr>
      <w:pStyle w:val="Titel"/>
      <w:tabs>
        <w:tab w:val="left" w:pos="2880"/>
        <w:tab w:val="left" w:pos="8064"/>
        <w:tab w:val="right" w:pos="9072"/>
      </w:tabs>
      <w:jc w:val="left"/>
      <w:rPr>
        <w:rFonts w:ascii="Roboto Condensed" w:hAnsi="Roboto Condensed"/>
        <w:sz w:val="40"/>
      </w:rPr>
    </w:pPr>
    <w:r w:rsidRPr="00EE3DB6">
      <w:rPr>
        <w:rFonts w:ascii="Roboto Condensed" w:hAnsi="Roboto Condensed"/>
        <w:noProof/>
        <w:sz w:val="40"/>
      </w:rPr>
      <w:drawing>
        <wp:anchor distT="0" distB="0" distL="114300" distR="114300" simplePos="0" relativeHeight="251661312" behindDoc="0" locked="0" layoutInCell="1" allowOverlap="1" wp14:anchorId="1BFD61B7" wp14:editId="629A5E01">
          <wp:simplePos x="0" y="0"/>
          <wp:positionH relativeFrom="margin">
            <wp:align>left</wp:align>
          </wp:positionH>
          <wp:positionV relativeFrom="paragraph">
            <wp:posOffset>-127000</wp:posOffset>
          </wp:positionV>
          <wp:extent cx="4395202" cy="1435100"/>
          <wp:effectExtent l="0" t="0" r="5715" b="0"/>
          <wp:wrapNone/>
          <wp:docPr id="3" name="Grafik 3" descr="C:\Users\GF2\Desktop\02_Geschäftsstelle Aktuell\10_Personal und Geschäftsstelle allgemein\Neues Corporate Design\02_Logo und CI\Endfassung zur Verwendung\Logos Gesamt\Logo-SHG\DNOTV-S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F2\Desktop\02_Geschäftsstelle Aktuell\10_Personal und Geschäftsstelle allgemein\Neues Corporate Design\02_Logo und CI\Endfassung zur Verwendung\Logos Gesamt\Logo-SHG\DNOTV-SG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5202"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741">
      <w:rPr>
        <w:rFonts w:ascii="Roboto Condensed" w:hAnsi="Roboto Condensed"/>
        <w:noProof/>
      </w:rPr>
      <mc:AlternateContent>
        <mc:Choice Requires="wps">
          <w:drawing>
            <wp:anchor distT="45720" distB="45720" distL="114300" distR="114300" simplePos="0" relativeHeight="251659264" behindDoc="0" locked="0" layoutInCell="1" allowOverlap="1" wp14:anchorId="743A1AEE" wp14:editId="742804D5">
              <wp:simplePos x="0" y="0"/>
              <wp:positionH relativeFrom="column">
                <wp:posOffset>4611370</wp:posOffset>
              </wp:positionH>
              <wp:positionV relativeFrom="paragraph">
                <wp:posOffset>-120650</wp:posOffset>
              </wp:positionV>
              <wp:extent cx="1871345" cy="31623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3162300"/>
                      </a:xfrm>
                      <a:prstGeom prst="rect">
                        <a:avLst/>
                      </a:prstGeom>
                      <a:solidFill>
                        <a:srgbClr val="FFFFFF"/>
                      </a:solidFill>
                      <a:ln w="9525">
                        <a:noFill/>
                        <a:miter lim="800000"/>
                        <a:headEnd/>
                        <a:tailEnd/>
                      </a:ln>
                    </wps:spPr>
                    <wps:txbx>
                      <w:txbxContent>
                        <w:p w:rsidR="00300FB8" w:rsidRPr="00300FB8" w:rsidRDefault="00300FB8" w:rsidP="00300FB8">
                          <w:pPr>
                            <w:pStyle w:val="StandardWeb"/>
                            <w:spacing w:before="0" w:beforeAutospacing="0" w:after="0" w:afterAutospacing="0"/>
                            <w:rPr>
                              <w:rFonts w:ascii="Inter" w:eastAsiaTheme="majorEastAsia" w:hAnsi="Inter" w:cstheme="majorBidi"/>
                              <w:b/>
                              <w:sz w:val="20"/>
                              <w:szCs w:val="20"/>
                            </w:rPr>
                          </w:pPr>
                          <w:r w:rsidRPr="00300FB8">
                            <w:rPr>
                              <w:rFonts w:ascii="Inter" w:eastAsiaTheme="majorEastAsia" w:hAnsi="Inter" w:cstheme="majorBidi"/>
                              <w:b/>
                              <w:sz w:val="20"/>
                              <w:szCs w:val="20"/>
                            </w:rPr>
                            <w:t>Schlichtungs- und Schiedsgerichtshof Deutscher Notare - SGH</w:t>
                          </w:r>
                        </w:p>
                        <w:p w:rsidR="00300FB8" w:rsidRPr="00EE3DB6" w:rsidRDefault="00300FB8" w:rsidP="00300FB8">
                          <w:pPr>
                            <w:pStyle w:val="StandardWeb"/>
                            <w:spacing w:before="240" w:beforeAutospacing="0" w:after="120" w:afterAutospacing="0"/>
                            <w:rPr>
                              <w:rFonts w:ascii="Inter" w:hAnsi="Inter"/>
                              <w:sz w:val="15"/>
                              <w:szCs w:val="15"/>
                              <w:lang w:val="en-US"/>
                            </w:rPr>
                          </w:pPr>
                          <w:r>
                            <w:rPr>
                              <w:rFonts w:ascii="Inter" w:hAnsi="Inter"/>
                              <w:sz w:val="15"/>
                              <w:szCs w:val="15"/>
                              <w:lang w:val="en-US"/>
                            </w:rPr>
                            <w:noBreakHyphen/>
                            <w:t xml:space="preserve"> </w:t>
                          </w:r>
                          <w:proofErr w:type="spellStart"/>
                          <w:r>
                            <w:rPr>
                              <w:rFonts w:ascii="Inter" w:hAnsi="Inter"/>
                              <w:sz w:val="15"/>
                              <w:szCs w:val="15"/>
                              <w:lang w:val="en-US"/>
                            </w:rPr>
                            <w:t>E</w:t>
                          </w:r>
                          <w:r w:rsidRPr="00EE3DB6">
                            <w:rPr>
                              <w:rFonts w:ascii="Inter" w:hAnsi="Inter"/>
                              <w:sz w:val="15"/>
                              <w:szCs w:val="15"/>
                              <w:lang w:val="en-US"/>
                            </w:rPr>
                            <w:t>ine</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nicht</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rechtsfähige</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Einrichtung</w:t>
                          </w:r>
                          <w:proofErr w:type="spellEnd"/>
                          <w:r w:rsidRPr="00EE3DB6">
                            <w:rPr>
                              <w:rFonts w:ascii="Inter" w:hAnsi="Inter"/>
                              <w:sz w:val="15"/>
                              <w:szCs w:val="15"/>
                              <w:lang w:val="en-US"/>
                            </w:rPr>
                            <w:t xml:space="preserve"> der </w:t>
                          </w:r>
                          <w:proofErr w:type="spellStart"/>
                          <w:r w:rsidRPr="00EE3DB6">
                            <w:rPr>
                              <w:rFonts w:ascii="Inter" w:hAnsi="Inter"/>
                              <w:sz w:val="15"/>
                              <w:szCs w:val="15"/>
                              <w:lang w:val="en-US"/>
                            </w:rPr>
                            <w:t>DNoV</w:t>
                          </w:r>
                          <w:proofErr w:type="spellEnd"/>
                          <w:r w:rsidRPr="00EE3DB6">
                            <w:rPr>
                              <w:rFonts w:ascii="Inter" w:hAnsi="Inter"/>
                              <w:sz w:val="15"/>
                              <w:szCs w:val="15"/>
                              <w:lang w:val="en-US"/>
                            </w:rPr>
                            <w:t xml:space="preserve"> GmbH</w:t>
                          </w:r>
                          <w:r>
                            <w:rPr>
                              <w:rFonts w:ascii="Inter" w:hAnsi="Inter"/>
                              <w:sz w:val="15"/>
                              <w:szCs w:val="15"/>
                              <w:lang w:val="en-US"/>
                            </w:rPr>
                            <w:t xml:space="preserve"> </w:t>
                          </w:r>
                          <w:r>
                            <w:rPr>
                              <w:rFonts w:ascii="Inter" w:hAnsi="Inter"/>
                              <w:sz w:val="15"/>
                              <w:szCs w:val="15"/>
                              <w:lang w:val="en-US"/>
                            </w:rPr>
                            <w:noBreakHyphen/>
                          </w:r>
                        </w:p>
                        <w:p w:rsidR="005A4606" w:rsidRPr="0062514B" w:rsidRDefault="005A4606" w:rsidP="005A4606">
                          <w:pPr>
                            <w:pStyle w:val="StandardWeb"/>
                            <w:spacing w:before="120" w:beforeAutospacing="0" w:after="0" w:afterAutospacing="0"/>
                            <w:rPr>
                              <w:sz w:val="15"/>
                              <w:szCs w:val="15"/>
                            </w:rPr>
                          </w:pPr>
                          <w:r w:rsidRPr="0062514B">
                            <w:rPr>
                              <w:rFonts w:ascii="Inter" w:hAnsi="Inter"/>
                              <w:sz w:val="15"/>
                              <w:szCs w:val="15"/>
                            </w:rPr>
                            <w:t xml:space="preserve">Kronenstraße 73 </w:t>
                          </w:r>
                          <w:r w:rsidRPr="0062514B">
                            <w:rPr>
                              <w:rFonts w:ascii="Inter" w:hAnsi="Inter"/>
                              <w:sz w:val="15"/>
                              <w:szCs w:val="15"/>
                            </w:rPr>
                            <w:br/>
                            <w:t xml:space="preserve">10117 Berlin </w:t>
                          </w:r>
                        </w:p>
                        <w:p w:rsidR="005A4606" w:rsidRPr="00A27F8B" w:rsidRDefault="005A4606" w:rsidP="005A4606">
                          <w:pPr>
                            <w:pStyle w:val="StandardWeb"/>
                            <w:spacing w:before="120" w:beforeAutospacing="0" w:after="0" w:afterAutospacing="0"/>
                            <w:rPr>
                              <w:sz w:val="15"/>
                              <w:szCs w:val="15"/>
                              <w:lang w:val="en-US"/>
                            </w:rPr>
                          </w:pPr>
                          <w:r w:rsidRPr="00A27F8B">
                            <w:rPr>
                              <w:rFonts w:ascii="Inter" w:hAnsi="Inter"/>
                              <w:sz w:val="15"/>
                              <w:szCs w:val="15"/>
                              <w:lang w:val="en-US"/>
                            </w:rPr>
                            <w:t xml:space="preserve">Tel: 030 / 20 61 57 40 </w:t>
                          </w:r>
                          <w:r w:rsidRPr="00A27F8B">
                            <w:rPr>
                              <w:rFonts w:ascii="Inter" w:hAnsi="Inter"/>
                              <w:sz w:val="15"/>
                              <w:szCs w:val="15"/>
                              <w:lang w:val="en-US"/>
                            </w:rPr>
                            <w:br/>
                            <w:t xml:space="preserve">Fax: 030 / 20 61 57 50 </w:t>
                          </w:r>
                        </w:p>
                        <w:p w:rsidR="005A4606" w:rsidRPr="00A27F8B" w:rsidRDefault="00300FB8" w:rsidP="005A4606">
                          <w:pPr>
                            <w:pStyle w:val="StandardWeb"/>
                            <w:spacing w:before="0" w:beforeAutospacing="0" w:after="0" w:afterAutospacing="0"/>
                            <w:rPr>
                              <w:sz w:val="15"/>
                              <w:szCs w:val="15"/>
                              <w:lang w:val="en-US"/>
                            </w:rPr>
                          </w:pPr>
                          <w:r>
                            <w:rPr>
                              <w:rFonts w:ascii="Inter" w:hAnsi="Inter"/>
                              <w:sz w:val="15"/>
                              <w:szCs w:val="15"/>
                              <w:lang w:val="en-US"/>
                            </w:rPr>
                            <w:t>sgh</w:t>
                          </w:r>
                          <w:r w:rsidR="005A4606" w:rsidRPr="00A27F8B">
                            <w:rPr>
                              <w:rFonts w:ascii="Inter" w:hAnsi="Inter"/>
                              <w:sz w:val="15"/>
                              <w:szCs w:val="15"/>
                              <w:lang w:val="en-US"/>
                            </w:rPr>
                            <w:t xml:space="preserve">@dnotv.de </w:t>
                          </w:r>
                          <w:r>
                            <w:rPr>
                              <w:rFonts w:ascii="Inter" w:hAnsi="Inter"/>
                              <w:sz w:val="15"/>
                              <w:szCs w:val="15"/>
                              <w:lang w:val="en-US"/>
                            </w:rPr>
                            <w:sym w:font="Wingdings 2" w:char="F096"/>
                          </w:r>
                          <w:r>
                            <w:rPr>
                              <w:rFonts w:ascii="Inter" w:hAnsi="Inter"/>
                              <w:sz w:val="15"/>
                              <w:szCs w:val="15"/>
                              <w:lang w:val="en-US"/>
                            </w:rPr>
                            <w:t xml:space="preserve"> </w:t>
                          </w:r>
                          <w:r w:rsidR="005A4606" w:rsidRPr="00A27F8B">
                            <w:rPr>
                              <w:rFonts w:ascii="Inter" w:hAnsi="Inter"/>
                              <w:sz w:val="15"/>
                              <w:szCs w:val="15"/>
                              <w:lang w:val="en-US"/>
                            </w:rPr>
                            <w:t xml:space="preserve">www.dnotv.de </w:t>
                          </w:r>
                        </w:p>
                        <w:p w:rsidR="00C54C53" w:rsidRPr="00300FB8" w:rsidRDefault="00D66F4C" w:rsidP="005A4606">
                          <w:pPr>
                            <w:pStyle w:val="StandardWeb"/>
                            <w:spacing w:before="120" w:beforeAutospacing="0" w:after="0" w:afterAutospacing="0"/>
                            <w:rPr>
                              <w:sz w:val="15"/>
                              <w:szCs w:val="15"/>
                            </w:rPr>
                          </w:pPr>
                          <w:r w:rsidRPr="00300FB8">
                            <w:rPr>
                              <w:rFonts w:ascii="Inter" w:hAnsi="Inter"/>
                              <w:sz w:val="15"/>
                              <w:szCs w:val="15"/>
                            </w:rPr>
                            <w:t>Handel</w:t>
                          </w:r>
                          <w:r w:rsidR="00C54C53" w:rsidRPr="00300FB8">
                            <w:rPr>
                              <w:rFonts w:ascii="Inter" w:hAnsi="Inter"/>
                              <w:sz w:val="15"/>
                              <w:szCs w:val="15"/>
                            </w:rPr>
                            <w:t>sregister</w:t>
                          </w:r>
                          <w:r w:rsidR="00C54C53" w:rsidRPr="00300FB8">
                            <w:rPr>
                              <w:rFonts w:ascii="Inter" w:hAnsi="Inter"/>
                              <w:sz w:val="15"/>
                              <w:szCs w:val="15"/>
                            </w:rPr>
                            <w:br/>
                            <w:t xml:space="preserve">AG Charlottenburg </w:t>
                          </w:r>
                          <w:r w:rsidRPr="00300FB8">
                            <w:rPr>
                              <w:rFonts w:ascii="Inter" w:hAnsi="Inter"/>
                              <w:sz w:val="15"/>
                              <w:szCs w:val="15"/>
                            </w:rPr>
                            <w:t>HRB</w:t>
                          </w:r>
                          <w:r w:rsidR="00C54C53" w:rsidRPr="00300FB8">
                            <w:rPr>
                              <w:rFonts w:ascii="Inter" w:hAnsi="Inter"/>
                              <w:sz w:val="15"/>
                              <w:szCs w:val="15"/>
                            </w:rPr>
                            <w:t xml:space="preserve"> </w:t>
                          </w:r>
                          <w:r w:rsidRPr="00300FB8">
                            <w:rPr>
                              <w:rFonts w:ascii="Inter" w:hAnsi="Inter"/>
                              <w:sz w:val="15"/>
                              <w:szCs w:val="15"/>
                            </w:rPr>
                            <w:t>73862</w:t>
                          </w:r>
                        </w:p>
                        <w:p w:rsidR="00C54C53" w:rsidRPr="00300FB8" w:rsidRDefault="00D66F4C" w:rsidP="005A4606">
                          <w:pPr>
                            <w:pStyle w:val="StandardWeb"/>
                            <w:spacing w:before="120" w:beforeAutospacing="0" w:after="0" w:afterAutospacing="0"/>
                            <w:rPr>
                              <w:sz w:val="15"/>
                              <w:szCs w:val="15"/>
                            </w:rPr>
                          </w:pPr>
                          <w:r w:rsidRPr="00300FB8">
                            <w:rPr>
                              <w:rFonts w:ascii="Inter" w:hAnsi="Inter"/>
                              <w:sz w:val="15"/>
                              <w:szCs w:val="15"/>
                            </w:rPr>
                            <w:t>Geschäftsführer</w:t>
                          </w:r>
                          <w:r w:rsidR="00C54C53" w:rsidRPr="00300FB8">
                            <w:rPr>
                              <w:rFonts w:ascii="Inter" w:hAnsi="Inter"/>
                              <w:sz w:val="15"/>
                              <w:szCs w:val="15"/>
                            </w:rPr>
                            <w:br/>
                          </w:r>
                          <w:r w:rsidRPr="00300FB8">
                            <w:rPr>
                              <w:rFonts w:ascii="Inter" w:hAnsi="Inter"/>
                              <w:sz w:val="15"/>
                              <w:szCs w:val="15"/>
                            </w:rPr>
                            <w:t>Till Franzmann</w:t>
                          </w:r>
                        </w:p>
                        <w:p w:rsidR="00D66F4C" w:rsidRPr="00300FB8" w:rsidRDefault="00D66F4C" w:rsidP="005A4606">
                          <w:pPr>
                            <w:pStyle w:val="StandardWeb"/>
                            <w:spacing w:before="120" w:beforeAutospacing="0" w:after="0" w:afterAutospacing="0"/>
                            <w:rPr>
                              <w:rFonts w:ascii="Inter" w:hAnsi="Inter"/>
                              <w:sz w:val="15"/>
                              <w:szCs w:val="15"/>
                            </w:rPr>
                          </w:pPr>
                          <w:r w:rsidRPr="00300FB8">
                            <w:rPr>
                              <w:rFonts w:ascii="Inter" w:hAnsi="Inter"/>
                              <w:sz w:val="15"/>
                              <w:szCs w:val="15"/>
                            </w:rPr>
                            <w:t>Bankverbindung</w:t>
                          </w:r>
                          <w:r w:rsidRPr="00300FB8">
                            <w:rPr>
                              <w:rFonts w:ascii="Inter" w:hAnsi="Inter"/>
                              <w:sz w:val="15"/>
                              <w:szCs w:val="15"/>
                            </w:rPr>
                            <w:br/>
                            <w:t>IBAN: DE31 1208 000 4096 3549 00</w:t>
                          </w:r>
                          <w:r w:rsidRPr="00300FB8">
                            <w:rPr>
                              <w:rFonts w:ascii="Inter" w:hAnsi="Inter"/>
                              <w:sz w:val="15"/>
                              <w:szCs w:val="15"/>
                            </w:rPr>
                            <w:br/>
                            <w:t>BIC: DRES DE FF120 (Commerzbank)</w:t>
                          </w:r>
                        </w:p>
                        <w:p w:rsidR="00D66F4C" w:rsidRDefault="00D66F4C" w:rsidP="005A4606">
                          <w:pPr>
                            <w:pStyle w:val="StandardWeb"/>
                            <w:spacing w:before="120" w:beforeAutospacing="0" w:after="0" w:afterAutospacing="0"/>
                            <w:rPr>
                              <w:rFonts w:ascii="Inter" w:hAnsi="Inter"/>
                              <w:sz w:val="15"/>
                              <w:szCs w:val="15"/>
                            </w:rPr>
                          </w:pPr>
                          <w:r w:rsidRPr="00300FB8">
                            <w:rPr>
                              <w:rFonts w:ascii="Inter" w:hAnsi="Inter"/>
                              <w:sz w:val="15"/>
                              <w:szCs w:val="15"/>
                            </w:rPr>
                            <w:t>Steuernummer</w:t>
                          </w:r>
                          <w:r w:rsidRPr="00300FB8">
                            <w:rPr>
                              <w:rFonts w:ascii="Inter" w:hAnsi="Inter"/>
                              <w:sz w:val="15"/>
                              <w:szCs w:val="15"/>
                            </w:rPr>
                            <w:br/>
                          </w:r>
                          <w:r>
                            <w:rPr>
                              <w:rFonts w:ascii="Inter" w:hAnsi="Inter"/>
                              <w:sz w:val="15"/>
                              <w:szCs w:val="15"/>
                            </w:rPr>
                            <w:t>37/450/20474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A1AEE" id="_x0000_t202" coordsize="21600,21600" o:spt="202" path="m,l,21600r21600,l21600,xe">
              <v:stroke joinstyle="miter"/>
              <v:path gradientshapeok="t" o:connecttype="rect"/>
            </v:shapetype>
            <v:shape id="Textfeld 2" o:spid="_x0000_s1026" type="#_x0000_t202" style="position:absolute;margin-left:363.1pt;margin-top:-9.5pt;width:147.35pt;height:2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" stroked="f">
              <v:textbox>
                <w:txbxContent>
                  <w:p w:rsidR="00300FB8" w:rsidRPr="00300FB8" w:rsidRDefault="00300FB8" w:rsidP="00300FB8">
                    <w:pPr>
                      <w:pStyle w:val="StandardWeb"/>
                      <w:spacing w:before="0" w:beforeAutospacing="0" w:after="0" w:afterAutospacing="0"/>
                      <w:rPr>
                        <w:rFonts w:ascii="Inter" w:eastAsiaTheme="majorEastAsia" w:hAnsi="Inter" w:cstheme="majorBidi"/>
                        <w:b/>
                        <w:sz w:val="20"/>
                        <w:szCs w:val="20"/>
                      </w:rPr>
                    </w:pPr>
                    <w:r w:rsidRPr="00300FB8">
                      <w:rPr>
                        <w:rFonts w:ascii="Inter" w:eastAsiaTheme="majorEastAsia" w:hAnsi="Inter" w:cstheme="majorBidi"/>
                        <w:b/>
                        <w:sz w:val="20"/>
                        <w:szCs w:val="20"/>
                      </w:rPr>
                      <w:t>Schlichtungs- und Schiedsgerichtshof Deutscher Notare - SGH</w:t>
                    </w:r>
                  </w:p>
                  <w:p w:rsidR="00300FB8" w:rsidRPr="00EE3DB6" w:rsidRDefault="00300FB8" w:rsidP="00300FB8">
                    <w:pPr>
                      <w:pStyle w:val="StandardWeb"/>
                      <w:spacing w:before="240" w:beforeAutospacing="0" w:after="120" w:afterAutospacing="0"/>
                      <w:rPr>
                        <w:rFonts w:ascii="Inter" w:hAnsi="Inter"/>
                        <w:sz w:val="15"/>
                        <w:szCs w:val="15"/>
                        <w:lang w:val="en-US"/>
                      </w:rPr>
                    </w:pPr>
                    <w:r>
                      <w:rPr>
                        <w:rFonts w:ascii="Inter" w:hAnsi="Inter"/>
                        <w:sz w:val="15"/>
                        <w:szCs w:val="15"/>
                        <w:lang w:val="en-US"/>
                      </w:rPr>
                      <w:noBreakHyphen/>
                      <w:t xml:space="preserve"> </w:t>
                    </w:r>
                    <w:proofErr w:type="spellStart"/>
                    <w:r>
                      <w:rPr>
                        <w:rFonts w:ascii="Inter" w:hAnsi="Inter"/>
                        <w:sz w:val="15"/>
                        <w:szCs w:val="15"/>
                        <w:lang w:val="en-US"/>
                      </w:rPr>
                      <w:t>E</w:t>
                    </w:r>
                    <w:r w:rsidRPr="00EE3DB6">
                      <w:rPr>
                        <w:rFonts w:ascii="Inter" w:hAnsi="Inter"/>
                        <w:sz w:val="15"/>
                        <w:szCs w:val="15"/>
                        <w:lang w:val="en-US"/>
                      </w:rPr>
                      <w:t>ine</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nicht</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rechtsfähige</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Einrichtung</w:t>
                    </w:r>
                    <w:proofErr w:type="spellEnd"/>
                    <w:r w:rsidRPr="00EE3DB6">
                      <w:rPr>
                        <w:rFonts w:ascii="Inter" w:hAnsi="Inter"/>
                        <w:sz w:val="15"/>
                        <w:szCs w:val="15"/>
                        <w:lang w:val="en-US"/>
                      </w:rPr>
                      <w:t xml:space="preserve"> der </w:t>
                    </w:r>
                    <w:proofErr w:type="spellStart"/>
                    <w:r w:rsidRPr="00EE3DB6">
                      <w:rPr>
                        <w:rFonts w:ascii="Inter" w:hAnsi="Inter"/>
                        <w:sz w:val="15"/>
                        <w:szCs w:val="15"/>
                        <w:lang w:val="en-US"/>
                      </w:rPr>
                      <w:t>DNoV</w:t>
                    </w:r>
                    <w:proofErr w:type="spellEnd"/>
                    <w:r w:rsidRPr="00EE3DB6">
                      <w:rPr>
                        <w:rFonts w:ascii="Inter" w:hAnsi="Inter"/>
                        <w:sz w:val="15"/>
                        <w:szCs w:val="15"/>
                        <w:lang w:val="en-US"/>
                      </w:rPr>
                      <w:t xml:space="preserve"> GmbH</w:t>
                    </w:r>
                    <w:r>
                      <w:rPr>
                        <w:rFonts w:ascii="Inter" w:hAnsi="Inter"/>
                        <w:sz w:val="15"/>
                        <w:szCs w:val="15"/>
                        <w:lang w:val="en-US"/>
                      </w:rPr>
                      <w:t xml:space="preserve"> </w:t>
                    </w:r>
                    <w:r>
                      <w:rPr>
                        <w:rFonts w:ascii="Inter" w:hAnsi="Inter"/>
                        <w:sz w:val="15"/>
                        <w:szCs w:val="15"/>
                        <w:lang w:val="en-US"/>
                      </w:rPr>
                      <w:noBreakHyphen/>
                    </w:r>
                  </w:p>
                  <w:p w:rsidR="005A4606" w:rsidRPr="0062514B" w:rsidRDefault="005A4606" w:rsidP="005A4606">
                    <w:pPr>
                      <w:pStyle w:val="StandardWeb"/>
                      <w:spacing w:before="120" w:beforeAutospacing="0" w:after="0" w:afterAutospacing="0"/>
                      <w:rPr>
                        <w:sz w:val="15"/>
                        <w:szCs w:val="15"/>
                      </w:rPr>
                    </w:pPr>
                    <w:r w:rsidRPr="0062514B">
                      <w:rPr>
                        <w:rFonts w:ascii="Inter" w:hAnsi="Inter"/>
                        <w:sz w:val="15"/>
                        <w:szCs w:val="15"/>
                      </w:rPr>
                      <w:t xml:space="preserve">Kronenstraße 73 </w:t>
                    </w:r>
                    <w:r w:rsidRPr="0062514B">
                      <w:rPr>
                        <w:rFonts w:ascii="Inter" w:hAnsi="Inter"/>
                        <w:sz w:val="15"/>
                        <w:szCs w:val="15"/>
                      </w:rPr>
                      <w:br/>
                      <w:t xml:space="preserve">10117 Berlin </w:t>
                    </w:r>
                  </w:p>
                  <w:p w:rsidR="005A4606" w:rsidRPr="00A27F8B" w:rsidRDefault="005A4606" w:rsidP="005A4606">
                    <w:pPr>
                      <w:pStyle w:val="StandardWeb"/>
                      <w:spacing w:before="120" w:beforeAutospacing="0" w:after="0" w:afterAutospacing="0"/>
                      <w:rPr>
                        <w:sz w:val="15"/>
                        <w:szCs w:val="15"/>
                        <w:lang w:val="en-US"/>
                      </w:rPr>
                    </w:pPr>
                    <w:r w:rsidRPr="00A27F8B">
                      <w:rPr>
                        <w:rFonts w:ascii="Inter" w:hAnsi="Inter"/>
                        <w:sz w:val="15"/>
                        <w:szCs w:val="15"/>
                        <w:lang w:val="en-US"/>
                      </w:rPr>
                      <w:t xml:space="preserve">Tel: 030 / 20 61 57 40 </w:t>
                    </w:r>
                    <w:r w:rsidRPr="00A27F8B">
                      <w:rPr>
                        <w:rFonts w:ascii="Inter" w:hAnsi="Inter"/>
                        <w:sz w:val="15"/>
                        <w:szCs w:val="15"/>
                        <w:lang w:val="en-US"/>
                      </w:rPr>
                      <w:br/>
                      <w:t xml:space="preserve">Fax: 030 / 20 61 57 50 </w:t>
                    </w:r>
                  </w:p>
                  <w:p w:rsidR="005A4606" w:rsidRPr="00A27F8B" w:rsidRDefault="00300FB8" w:rsidP="005A4606">
                    <w:pPr>
                      <w:pStyle w:val="StandardWeb"/>
                      <w:spacing w:before="0" w:beforeAutospacing="0" w:after="0" w:afterAutospacing="0"/>
                      <w:rPr>
                        <w:sz w:val="15"/>
                        <w:szCs w:val="15"/>
                        <w:lang w:val="en-US"/>
                      </w:rPr>
                    </w:pPr>
                    <w:r>
                      <w:rPr>
                        <w:rFonts w:ascii="Inter" w:hAnsi="Inter"/>
                        <w:sz w:val="15"/>
                        <w:szCs w:val="15"/>
                        <w:lang w:val="en-US"/>
                      </w:rPr>
                      <w:t>sgh</w:t>
                    </w:r>
                    <w:r w:rsidR="005A4606" w:rsidRPr="00A27F8B">
                      <w:rPr>
                        <w:rFonts w:ascii="Inter" w:hAnsi="Inter"/>
                        <w:sz w:val="15"/>
                        <w:szCs w:val="15"/>
                        <w:lang w:val="en-US"/>
                      </w:rPr>
                      <w:t xml:space="preserve">@dnotv.de </w:t>
                    </w:r>
                    <w:r>
                      <w:rPr>
                        <w:rFonts w:ascii="Inter" w:hAnsi="Inter"/>
                        <w:sz w:val="15"/>
                        <w:szCs w:val="15"/>
                        <w:lang w:val="en-US"/>
                      </w:rPr>
                      <w:sym w:font="Wingdings 2" w:char="F096"/>
                    </w:r>
                    <w:r>
                      <w:rPr>
                        <w:rFonts w:ascii="Inter" w:hAnsi="Inter"/>
                        <w:sz w:val="15"/>
                        <w:szCs w:val="15"/>
                        <w:lang w:val="en-US"/>
                      </w:rPr>
                      <w:t xml:space="preserve"> </w:t>
                    </w:r>
                    <w:r w:rsidR="005A4606" w:rsidRPr="00A27F8B">
                      <w:rPr>
                        <w:rFonts w:ascii="Inter" w:hAnsi="Inter"/>
                        <w:sz w:val="15"/>
                        <w:szCs w:val="15"/>
                        <w:lang w:val="en-US"/>
                      </w:rPr>
                      <w:t xml:space="preserve">www.dnotv.de </w:t>
                    </w:r>
                  </w:p>
                  <w:p w:rsidR="00C54C53" w:rsidRPr="00300FB8" w:rsidRDefault="00D66F4C" w:rsidP="005A4606">
                    <w:pPr>
                      <w:pStyle w:val="StandardWeb"/>
                      <w:spacing w:before="120" w:beforeAutospacing="0" w:after="0" w:afterAutospacing="0"/>
                      <w:rPr>
                        <w:sz w:val="15"/>
                        <w:szCs w:val="15"/>
                      </w:rPr>
                    </w:pPr>
                    <w:r w:rsidRPr="00300FB8">
                      <w:rPr>
                        <w:rFonts w:ascii="Inter" w:hAnsi="Inter"/>
                        <w:sz w:val="15"/>
                        <w:szCs w:val="15"/>
                      </w:rPr>
                      <w:t>Handel</w:t>
                    </w:r>
                    <w:r w:rsidR="00C54C53" w:rsidRPr="00300FB8">
                      <w:rPr>
                        <w:rFonts w:ascii="Inter" w:hAnsi="Inter"/>
                        <w:sz w:val="15"/>
                        <w:szCs w:val="15"/>
                      </w:rPr>
                      <w:t>sregister</w:t>
                    </w:r>
                    <w:r w:rsidR="00C54C53" w:rsidRPr="00300FB8">
                      <w:rPr>
                        <w:rFonts w:ascii="Inter" w:hAnsi="Inter"/>
                        <w:sz w:val="15"/>
                        <w:szCs w:val="15"/>
                      </w:rPr>
                      <w:br/>
                      <w:t xml:space="preserve">AG Charlottenburg </w:t>
                    </w:r>
                    <w:r w:rsidRPr="00300FB8">
                      <w:rPr>
                        <w:rFonts w:ascii="Inter" w:hAnsi="Inter"/>
                        <w:sz w:val="15"/>
                        <w:szCs w:val="15"/>
                      </w:rPr>
                      <w:t>HRB</w:t>
                    </w:r>
                    <w:r w:rsidR="00C54C53" w:rsidRPr="00300FB8">
                      <w:rPr>
                        <w:rFonts w:ascii="Inter" w:hAnsi="Inter"/>
                        <w:sz w:val="15"/>
                        <w:szCs w:val="15"/>
                      </w:rPr>
                      <w:t xml:space="preserve"> </w:t>
                    </w:r>
                    <w:r w:rsidRPr="00300FB8">
                      <w:rPr>
                        <w:rFonts w:ascii="Inter" w:hAnsi="Inter"/>
                        <w:sz w:val="15"/>
                        <w:szCs w:val="15"/>
                      </w:rPr>
                      <w:t>73862</w:t>
                    </w:r>
                  </w:p>
                  <w:p w:rsidR="00C54C53" w:rsidRPr="00300FB8" w:rsidRDefault="00D66F4C" w:rsidP="005A4606">
                    <w:pPr>
                      <w:pStyle w:val="StandardWeb"/>
                      <w:spacing w:before="120" w:beforeAutospacing="0" w:after="0" w:afterAutospacing="0"/>
                      <w:rPr>
                        <w:sz w:val="15"/>
                        <w:szCs w:val="15"/>
                      </w:rPr>
                    </w:pPr>
                    <w:r w:rsidRPr="00300FB8">
                      <w:rPr>
                        <w:rFonts w:ascii="Inter" w:hAnsi="Inter"/>
                        <w:sz w:val="15"/>
                        <w:szCs w:val="15"/>
                      </w:rPr>
                      <w:t>Geschäftsführer</w:t>
                    </w:r>
                    <w:r w:rsidR="00C54C53" w:rsidRPr="00300FB8">
                      <w:rPr>
                        <w:rFonts w:ascii="Inter" w:hAnsi="Inter"/>
                        <w:sz w:val="15"/>
                        <w:szCs w:val="15"/>
                      </w:rPr>
                      <w:br/>
                    </w:r>
                    <w:r w:rsidRPr="00300FB8">
                      <w:rPr>
                        <w:rFonts w:ascii="Inter" w:hAnsi="Inter"/>
                        <w:sz w:val="15"/>
                        <w:szCs w:val="15"/>
                      </w:rPr>
                      <w:t>Till Franzmann</w:t>
                    </w:r>
                  </w:p>
                  <w:p w:rsidR="00D66F4C" w:rsidRPr="00300FB8" w:rsidRDefault="00D66F4C" w:rsidP="005A4606">
                    <w:pPr>
                      <w:pStyle w:val="StandardWeb"/>
                      <w:spacing w:before="120" w:beforeAutospacing="0" w:after="0" w:afterAutospacing="0"/>
                      <w:rPr>
                        <w:rFonts w:ascii="Inter" w:hAnsi="Inter"/>
                        <w:sz w:val="15"/>
                        <w:szCs w:val="15"/>
                      </w:rPr>
                    </w:pPr>
                    <w:r w:rsidRPr="00300FB8">
                      <w:rPr>
                        <w:rFonts w:ascii="Inter" w:hAnsi="Inter"/>
                        <w:sz w:val="15"/>
                        <w:szCs w:val="15"/>
                      </w:rPr>
                      <w:t>Bankverbindung</w:t>
                    </w:r>
                    <w:r w:rsidRPr="00300FB8">
                      <w:rPr>
                        <w:rFonts w:ascii="Inter" w:hAnsi="Inter"/>
                        <w:sz w:val="15"/>
                        <w:szCs w:val="15"/>
                      </w:rPr>
                      <w:br/>
                      <w:t>IBAN: DE31 1208 000 4096 3549 00</w:t>
                    </w:r>
                    <w:r w:rsidRPr="00300FB8">
                      <w:rPr>
                        <w:rFonts w:ascii="Inter" w:hAnsi="Inter"/>
                        <w:sz w:val="15"/>
                        <w:szCs w:val="15"/>
                      </w:rPr>
                      <w:br/>
                      <w:t>BIC: DRES DE FF120 (Commerzbank)</w:t>
                    </w:r>
                  </w:p>
                  <w:p w:rsidR="00D66F4C" w:rsidRDefault="00D66F4C" w:rsidP="005A4606">
                    <w:pPr>
                      <w:pStyle w:val="StandardWeb"/>
                      <w:spacing w:before="120" w:beforeAutospacing="0" w:after="0" w:afterAutospacing="0"/>
                      <w:rPr>
                        <w:rFonts w:ascii="Inter" w:hAnsi="Inter"/>
                        <w:sz w:val="15"/>
                        <w:szCs w:val="15"/>
                      </w:rPr>
                    </w:pPr>
                    <w:r w:rsidRPr="00300FB8">
                      <w:rPr>
                        <w:rFonts w:ascii="Inter" w:hAnsi="Inter"/>
                        <w:sz w:val="15"/>
                        <w:szCs w:val="15"/>
                      </w:rPr>
                      <w:t>Steuernummer</w:t>
                    </w:r>
                    <w:r w:rsidRPr="00300FB8">
                      <w:rPr>
                        <w:rFonts w:ascii="Inter" w:hAnsi="Inter"/>
                        <w:sz w:val="15"/>
                        <w:szCs w:val="15"/>
                      </w:rPr>
                      <w:br/>
                    </w:r>
                    <w:r>
                      <w:rPr>
                        <w:rFonts w:ascii="Inter" w:hAnsi="Inter"/>
                        <w:sz w:val="15"/>
                        <w:szCs w:val="15"/>
                      </w:rPr>
                      <w:t>37/450/20474</w:t>
                    </w:r>
                  </w:p>
                </w:txbxContent>
              </v:textbox>
              <w10:wrap type="square"/>
            </v:shape>
          </w:pict>
        </mc:Fallback>
      </mc:AlternateContent>
    </w:r>
    <w:r w:rsidR="00565462">
      <w:rPr>
        <w:rFonts w:ascii="Roboto Condensed" w:hAnsi="Roboto Condensed"/>
        <w:sz w:val="40"/>
      </w:rPr>
      <w:tab/>
    </w: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300FB8" w:rsidRDefault="00300FB8" w:rsidP="005A4606">
    <w:pPr>
      <w:pStyle w:val="Titel"/>
      <w:tabs>
        <w:tab w:val="left" w:pos="2880"/>
        <w:tab w:val="left" w:pos="8064"/>
        <w:tab w:val="right" w:pos="9072"/>
      </w:tabs>
      <w:jc w:val="left"/>
      <w:rPr>
        <w:rFonts w:ascii="Roboto Condensed" w:hAnsi="Roboto Condensed"/>
        <w:sz w:val="40"/>
      </w:rPr>
    </w:pPr>
  </w:p>
  <w:p w:rsidR="00300FB8" w:rsidRPr="005A4606" w:rsidRDefault="00300FB8" w:rsidP="005A4606">
    <w:pPr>
      <w:pStyle w:val="Titel"/>
      <w:tabs>
        <w:tab w:val="left" w:pos="2880"/>
        <w:tab w:val="left" w:pos="8064"/>
        <w:tab w:val="right" w:pos="9072"/>
      </w:tabs>
      <w:jc w:val="left"/>
      <w:rPr>
        <w:rFonts w:ascii="Roboto Condensed" w:hAnsi="Roboto Condensed"/>
        <w:sz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31A4E7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E80498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A22499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8961C5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50CD9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1F5C20"/>
    <w:multiLevelType w:val="multilevel"/>
    <w:tmpl w:val="0AE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7E1850"/>
    <w:multiLevelType w:val="multilevel"/>
    <w:tmpl w:val="D7126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456760"/>
    <w:multiLevelType w:val="hybridMultilevel"/>
    <w:tmpl w:val="43DEE7CC"/>
    <w:lvl w:ilvl="0" w:tplc="7D44FB7E">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8E7020A"/>
    <w:multiLevelType w:val="hybridMultilevel"/>
    <w:tmpl w:val="C3D68BF2"/>
    <w:lvl w:ilvl="0" w:tplc="57DE35EC">
      <w:start w:val="1"/>
      <w:numFmt w:val="bullet"/>
      <w:lvlText w:val=""/>
      <w:lvlJc w:val="left"/>
      <w:pPr>
        <w:tabs>
          <w:tab w:val="num" w:pos="720"/>
        </w:tabs>
        <w:ind w:left="720" w:hanging="360"/>
      </w:pPr>
      <w:rPr>
        <w:rFonts w:ascii="Symbol" w:hAnsi="Symbol" w:hint="default"/>
        <w:sz w:val="20"/>
      </w:rPr>
    </w:lvl>
    <w:lvl w:ilvl="1" w:tplc="0AEA35A4" w:tentative="1">
      <w:start w:val="1"/>
      <w:numFmt w:val="bullet"/>
      <w:lvlText w:val="o"/>
      <w:lvlJc w:val="left"/>
      <w:pPr>
        <w:tabs>
          <w:tab w:val="num" w:pos="1440"/>
        </w:tabs>
        <w:ind w:left="1440" w:hanging="360"/>
      </w:pPr>
      <w:rPr>
        <w:rFonts w:ascii="Courier New" w:hAnsi="Courier New" w:hint="default"/>
        <w:sz w:val="20"/>
      </w:rPr>
    </w:lvl>
    <w:lvl w:ilvl="2" w:tplc="2B68B9A0" w:tentative="1">
      <w:start w:val="1"/>
      <w:numFmt w:val="bullet"/>
      <w:lvlText w:val=""/>
      <w:lvlJc w:val="left"/>
      <w:pPr>
        <w:tabs>
          <w:tab w:val="num" w:pos="2160"/>
        </w:tabs>
        <w:ind w:left="2160" w:hanging="360"/>
      </w:pPr>
      <w:rPr>
        <w:rFonts w:ascii="Wingdings" w:hAnsi="Wingdings" w:hint="default"/>
        <w:sz w:val="20"/>
      </w:rPr>
    </w:lvl>
    <w:lvl w:ilvl="3" w:tplc="C6D091B2" w:tentative="1">
      <w:start w:val="1"/>
      <w:numFmt w:val="bullet"/>
      <w:lvlText w:val=""/>
      <w:lvlJc w:val="left"/>
      <w:pPr>
        <w:tabs>
          <w:tab w:val="num" w:pos="2880"/>
        </w:tabs>
        <w:ind w:left="2880" w:hanging="360"/>
      </w:pPr>
      <w:rPr>
        <w:rFonts w:ascii="Wingdings" w:hAnsi="Wingdings" w:hint="default"/>
        <w:sz w:val="20"/>
      </w:rPr>
    </w:lvl>
    <w:lvl w:ilvl="4" w:tplc="E3C214CE" w:tentative="1">
      <w:start w:val="1"/>
      <w:numFmt w:val="bullet"/>
      <w:lvlText w:val=""/>
      <w:lvlJc w:val="left"/>
      <w:pPr>
        <w:tabs>
          <w:tab w:val="num" w:pos="3600"/>
        </w:tabs>
        <w:ind w:left="3600" w:hanging="360"/>
      </w:pPr>
      <w:rPr>
        <w:rFonts w:ascii="Wingdings" w:hAnsi="Wingdings" w:hint="default"/>
        <w:sz w:val="20"/>
      </w:rPr>
    </w:lvl>
    <w:lvl w:ilvl="5" w:tplc="8A6A7D22" w:tentative="1">
      <w:start w:val="1"/>
      <w:numFmt w:val="bullet"/>
      <w:lvlText w:val=""/>
      <w:lvlJc w:val="left"/>
      <w:pPr>
        <w:tabs>
          <w:tab w:val="num" w:pos="4320"/>
        </w:tabs>
        <w:ind w:left="4320" w:hanging="360"/>
      </w:pPr>
      <w:rPr>
        <w:rFonts w:ascii="Wingdings" w:hAnsi="Wingdings" w:hint="default"/>
        <w:sz w:val="20"/>
      </w:rPr>
    </w:lvl>
    <w:lvl w:ilvl="6" w:tplc="0EC26BE8" w:tentative="1">
      <w:start w:val="1"/>
      <w:numFmt w:val="bullet"/>
      <w:lvlText w:val=""/>
      <w:lvlJc w:val="left"/>
      <w:pPr>
        <w:tabs>
          <w:tab w:val="num" w:pos="5040"/>
        </w:tabs>
        <w:ind w:left="5040" w:hanging="360"/>
      </w:pPr>
      <w:rPr>
        <w:rFonts w:ascii="Wingdings" w:hAnsi="Wingdings" w:hint="default"/>
        <w:sz w:val="20"/>
      </w:rPr>
    </w:lvl>
    <w:lvl w:ilvl="7" w:tplc="17EE779C" w:tentative="1">
      <w:start w:val="1"/>
      <w:numFmt w:val="bullet"/>
      <w:lvlText w:val=""/>
      <w:lvlJc w:val="left"/>
      <w:pPr>
        <w:tabs>
          <w:tab w:val="num" w:pos="5760"/>
        </w:tabs>
        <w:ind w:left="5760" w:hanging="360"/>
      </w:pPr>
      <w:rPr>
        <w:rFonts w:ascii="Wingdings" w:hAnsi="Wingdings" w:hint="default"/>
        <w:sz w:val="20"/>
      </w:rPr>
    </w:lvl>
    <w:lvl w:ilvl="8" w:tplc="2D56932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CA395E"/>
    <w:multiLevelType w:val="hybridMultilevel"/>
    <w:tmpl w:val="FD24D7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8C130BD"/>
    <w:multiLevelType w:val="hybridMultilevel"/>
    <w:tmpl w:val="B9F8D7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ADD1E6B"/>
    <w:multiLevelType w:val="hybridMultilevel"/>
    <w:tmpl w:val="49C2F5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970E7D"/>
    <w:multiLevelType w:val="hybridMultilevel"/>
    <w:tmpl w:val="20048AB6"/>
    <w:lvl w:ilvl="0" w:tplc="D37E4390">
      <w:start w:val="1"/>
      <w:numFmt w:val="bullet"/>
      <w:lvlText w:val=""/>
      <w:lvlJc w:val="left"/>
      <w:pPr>
        <w:tabs>
          <w:tab w:val="num" w:pos="720"/>
        </w:tabs>
        <w:ind w:left="720" w:hanging="360"/>
      </w:pPr>
      <w:rPr>
        <w:rFonts w:ascii="Symbol" w:hAnsi="Symbol" w:hint="default"/>
        <w:sz w:val="20"/>
      </w:rPr>
    </w:lvl>
    <w:lvl w:ilvl="1" w:tplc="732E35BC" w:tentative="1">
      <w:start w:val="1"/>
      <w:numFmt w:val="bullet"/>
      <w:lvlText w:val="o"/>
      <w:lvlJc w:val="left"/>
      <w:pPr>
        <w:tabs>
          <w:tab w:val="num" w:pos="1440"/>
        </w:tabs>
        <w:ind w:left="1440" w:hanging="360"/>
      </w:pPr>
      <w:rPr>
        <w:rFonts w:ascii="Courier New" w:hAnsi="Courier New" w:hint="default"/>
        <w:sz w:val="20"/>
      </w:rPr>
    </w:lvl>
    <w:lvl w:ilvl="2" w:tplc="0012FCB0" w:tentative="1">
      <w:start w:val="1"/>
      <w:numFmt w:val="bullet"/>
      <w:lvlText w:val=""/>
      <w:lvlJc w:val="left"/>
      <w:pPr>
        <w:tabs>
          <w:tab w:val="num" w:pos="2160"/>
        </w:tabs>
        <w:ind w:left="2160" w:hanging="360"/>
      </w:pPr>
      <w:rPr>
        <w:rFonts w:ascii="Wingdings" w:hAnsi="Wingdings" w:hint="default"/>
        <w:sz w:val="20"/>
      </w:rPr>
    </w:lvl>
    <w:lvl w:ilvl="3" w:tplc="B434DB92" w:tentative="1">
      <w:start w:val="1"/>
      <w:numFmt w:val="bullet"/>
      <w:lvlText w:val=""/>
      <w:lvlJc w:val="left"/>
      <w:pPr>
        <w:tabs>
          <w:tab w:val="num" w:pos="2880"/>
        </w:tabs>
        <w:ind w:left="2880" w:hanging="360"/>
      </w:pPr>
      <w:rPr>
        <w:rFonts w:ascii="Wingdings" w:hAnsi="Wingdings" w:hint="default"/>
        <w:sz w:val="20"/>
      </w:rPr>
    </w:lvl>
    <w:lvl w:ilvl="4" w:tplc="21146754" w:tentative="1">
      <w:start w:val="1"/>
      <w:numFmt w:val="bullet"/>
      <w:lvlText w:val=""/>
      <w:lvlJc w:val="left"/>
      <w:pPr>
        <w:tabs>
          <w:tab w:val="num" w:pos="3600"/>
        </w:tabs>
        <w:ind w:left="3600" w:hanging="360"/>
      </w:pPr>
      <w:rPr>
        <w:rFonts w:ascii="Wingdings" w:hAnsi="Wingdings" w:hint="default"/>
        <w:sz w:val="20"/>
      </w:rPr>
    </w:lvl>
    <w:lvl w:ilvl="5" w:tplc="73D08784" w:tentative="1">
      <w:start w:val="1"/>
      <w:numFmt w:val="bullet"/>
      <w:lvlText w:val=""/>
      <w:lvlJc w:val="left"/>
      <w:pPr>
        <w:tabs>
          <w:tab w:val="num" w:pos="4320"/>
        </w:tabs>
        <w:ind w:left="4320" w:hanging="360"/>
      </w:pPr>
      <w:rPr>
        <w:rFonts w:ascii="Wingdings" w:hAnsi="Wingdings" w:hint="default"/>
        <w:sz w:val="20"/>
      </w:rPr>
    </w:lvl>
    <w:lvl w:ilvl="6" w:tplc="473424A6" w:tentative="1">
      <w:start w:val="1"/>
      <w:numFmt w:val="bullet"/>
      <w:lvlText w:val=""/>
      <w:lvlJc w:val="left"/>
      <w:pPr>
        <w:tabs>
          <w:tab w:val="num" w:pos="5040"/>
        </w:tabs>
        <w:ind w:left="5040" w:hanging="360"/>
      </w:pPr>
      <w:rPr>
        <w:rFonts w:ascii="Wingdings" w:hAnsi="Wingdings" w:hint="default"/>
        <w:sz w:val="20"/>
      </w:rPr>
    </w:lvl>
    <w:lvl w:ilvl="7" w:tplc="39CEFD74" w:tentative="1">
      <w:start w:val="1"/>
      <w:numFmt w:val="bullet"/>
      <w:lvlText w:val=""/>
      <w:lvlJc w:val="left"/>
      <w:pPr>
        <w:tabs>
          <w:tab w:val="num" w:pos="5760"/>
        </w:tabs>
        <w:ind w:left="5760" w:hanging="360"/>
      </w:pPr>
      <w:rPr>
        <w:rFonts w:ascii="Wingdings" w:hAnsi="Wingdings" w:hint="default"/>
        <w:sz w:val="20"/>
      </w:rPr>
    </w:lvl>
    <w:lvl w:ilvl="8" w:tplc="D8DC007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4756A0"/>
    <w:multiLevelType w:val="hybridMultilevel"/>
    <w:tmpl w:val="F15E2408"/>
    <w:lvl w:ilvl="0" w:tplc="9D80A976">
      <w:start w:val="1"/>
      <w:numFmt w:val="decimal"/>
      <w:lvlText w:val="%1."/>
      <w:lvlJc w:val="left"/>
      <w:pPr>
        <w:tabs>
          <w:tab w:val="num" w:pos="720"/>
        </w:tabs>
        <w:ind w:left="720" w:hanging="360"/>
      </w:pPr>
    </w:lvl>
    <w:lvl w:ilvl="1" w:tplc="8B4EC0E0" w:tentative="1">
      <w:start w:val="1"/>
      <w:numFmt w:val="decimal"/>
      <w:lvlText w:val="%2."/>
      <w:lvlJc w:val="left"/>
      <w:pPr>
        <w:tabs>
          <w:tab w:val="num" w:pos="1440"/>
        </w:tabs>
        <w:ind w:left="1440" w:hanging="360"/>
      </w:pPr>
    </w:lvl>
    <w:lvl w:ilvl="2" w:tplc="C562ED4C" w:tentative="1">
      <w:start w:val="1"/>
      <w:numFmt w:val="decimal"/>
      <w:lvlText w:val="%3."/>
      <w:lvlJc w:val="left"/>
      <w:pPr>
        <w:tabs>
          <w:tab w:val="num" w:pos="2160"/>
        </w:tabs>
        <w:ind w:left="2160" w:hanging="360"/>
      </w:pPr>
    </w:lvl>
    <w:lvl w:ilvl="3" w:tplc="31EA28A0" w:tentative="1">
      <w:start w:val="1"/>
      <w:numFmt w:val="decimal"/>
      <w:lvlText w:val="%4."/>
      <w:lvlJc w:val="left"/>
      <w:pPr>
        <w:tabs>
          <w:tab w:val="num" w:pos="2880"/>
        </w:tabs>
        <w:ind w:left="2880" w:hanging="360"/>
      </w:pPr>
    </w:lvl>
    <w:lvl w:ilvl="4" w:tplc="F1700776" w:tentative="1">
      <w:start w:val="1"/>
      <w:numFmt w:val="decimal"/>
      <w:lvlText w:val="%5."/>
      <w:lvlJc w:val="left"/>
      <w:pPr>
        <w:tabs>
          <w:tab w:val="num" w:pos="3600"/>
        </w:tabs>
        <w:ind w:left="3600" w:hanging="360"/>
      </w:pPr>
    </w:lvl>
    <w:lvl w:ilvl="5" w:tplc="A8E4CEB4" w:tentative="1">
      <w:start w:val="1"/>
      <w:numFmt w:val="decimal"/>
      <w:lvlText w:val="%6."/>
      <w:lvlJc w:val="left"/>
      <w:pPr>
        <w:tabs>
          <w:tab w:val="num" w:pos="4320"/>
        </w:tabs>
        <w:ind w:left="4320" w:hanging="360"/>
      </w:pPr>
    </w:lvl>
    <w:lvl w:ilvl="6" w:tplc="898E7A62" w:tentative="1">
      <w:start w:val="1"/>
      <w:numFmt w:val="decimal"/>
      <w:lvlText w:val="%7."/>
      <w:lvlJc w:val="left"/>
      <w:pPr>
        <w:tabs>
          <w:tab w:val="num" w:pos="5040"/>
        </w:tabs>
        <w:ind w:left="5040" w:hanging="360"/>
      </w:pPr>
    </w:lvl>
    <w:lvl w:ilvl="7" w:tplc="7B9A3978" w:tentative="1">
      <w:start w:val="1"/>
      <w:numFmt w:val="decimal"/>
      <w:lvlText w:val="%8."/>
      <w:lvlJc w:val="left"/>
      <w:pPr>
        <w:tabs>
          <w:tab w:val="num" w:pos="5760"/>
        </w:tabs>
        <w:ind w:left="5760" w:hanging="360"/>
      </w:pPr>
    </w:lvl>
    <w:lvl w:ilvl="8" w:tplc="365A6E9A" w:tentative="1">
      <w:start w:val="1"/>
      <w:numFmt w:val="decimal"/>
      <w:lvlText w:val="%9."/>
      <w:lvlJc w:val="left"/>
      <w:pPr>
        <w:tabs>
          <w:tab w:val="num" w:pos="6480"/>
        </w:tabs>
        <w:ind w:left="6480" w:hanging="360"/>
      </w:pPr>
    </w:lvl>
  </w:abstractNum>
  <w:abstractNum w:abstractNumId="14" w15:restartNumberingAfterBreak="0">
    <w:nsid w:val="78343D32"/>
    <w:multiLevelType w:val="hybridMultilevel"/>
    <w:tmpl w:val="AE4ABCDE"/>
    <w:lvl w:ilvl="0" w:tplc="3448275A">
      <w:start w:val="1"/>
      <w:numFmt w:val="bullet"/>
      <w:lvlText w:val=""/>
      <w:lvlJc w:val="left"/>
      <w:pPr>
        <w:tabs>
          <w:tab w:val="num" w:pos="720"/>
        </w:tabs>
        <w:ind w:left="720" w:hanging="360"/>
      </w:pPr>
      <w:rPr>
        <w:rFonts w:ascii="Symbol" w:hAnsi="Symbol" w:hint="default"/>
        <w:sz w:val="20"/>
      </w:rPr>
    </w:lvl>
    <w:lvl w:ilvl="1" w:tplc="FC6A13F2" w:tentative="1">
      <w:start w:val="1"/>
      <w:numFmt w:val="bullet"/>
      <w:lvlText w:val="o"/>
      <w:lvlJc w:val="left"/>
      <w:pPr>
        <w:tabs>
          <w:tab w:val="num" w:pos="1440"/>
        </w:tabs>
        <w:ind w:left="1440" w:hanging="360"/>
      </w:pPr>
      <w:rPr>
        <w:rFonts w:ascii="Courier New" w:hAnsi="Courier New" w:hint="default"/>
        <w:sz w:val="20"/>
      </w:rPr>
    </w:lvl>
    <w:lvl w:ilvl="2" w:tplc="82347ADC" w:tentative="1">
      <w:start w:val="1"/>
      <w:numFmt w:val="bullet"/>
      <w:lvlText w:val=""/>
      <w:lvlJc w:val="left"/>
      <w:pPr>
        <w:tabs>
          <w:tab w:val="num" w:pos="2160"/>
        </w:tabs>
        <w:ind w:left="2160" w:hanging="360"/>
      </w:pPr>
      <w:rPr>
        <w:rFonts w:ascii="Wingdings" w:hAnsi="Wingdings" w:hint="default"/>
        <w:sz w:val="20"/>
      </w:rPr>
    </w:lvl>
    <w:lvl w:ilvl="3" w:tplc="D816599C" w:tentative="1">
      <w:start w:val="1"/>
      <w:numFmt w:val="bullet"/>
      <w:lvlText w:val=""/>
      <w:lvlJc w:val="left"/>
      <w:pPr>
        <w:tabs>
          <w:tab w:val="num" w:pos="2880"/>
        </w:tabs>
        <w:ind w:left="2880" w:hanging="360"/>
      </w:pPr>
      <w:rPr>
        <w:rFonts w:ascii="Wingdings" w:hAnsi="Wingdings" w:hint="default"/>
        <w:sz w:val="20"/>
      </w:rPr>
    </w:lvl>
    <w:lvl w:ilvl="4" w:tplc="28C2FE62" w:tentative="1">
      <w:start w:val="1"/>
      <w:numFmt w:val="bullet"/>
      <w:lvlText w:val=""/>
      <w:lvlJc w:val="left"/>
      <w:pPr>
        <w:tabs>
          <w:tab w:val="num" w:pos="3600"/>
        </w:tabs>
        <w:ind w:left="3600" w:hanging="360"/>
      </w:pPr>
      <w:rPr>
        <w:rFonts w:ascii="Wingdings" w:hAnsi="Wingdings" w:hint="default"/>
        <w:sz w:val="20"/>
      </w:rPr>
    </w:lvl>
    <w:lvl w:ilvl="5" w:tplc="C24A0768" w:tentative="1">
      <w:start w:val="1"/>
      <w:numFmt w:val="bullet"/>
      <w:lvlText w:val=""/>
      <w:lvlJc w:val="left"/>
      <w:pPr>
        <w:tabs>
          <w:tab w:val="num" w:pos="4320"/>
        </w:tabs>
        <w:ind w:left="4320" w:hanging="360"/>
      </w:pPr>
      <w:rPr>
        <w:rFonts w:ascii="Wingdings" w:hAnsi="Wingdings" w:hint="default"/>
        <w:sz w:val="20"/>
      </w:rPr>
    </w:lvl>
    <w:lvl w:ilvl="6" w:tplc="98686A06" w:tentative="1">
      <w:start w:val="1"/>
      <w:numFmt w:val="bullet"/>
      <w:lvlText w:val=""/>
      <w:lvlJc w:val="left"/>
      <w:pPr>
        <w:tabs>
          <w:tab w:val="num" w:pos="5040"/>
        </w:tabs>
        <w:ind w:left="5040" w:hanging="360"/>
      </w:pPr>
      <w:rPr>
        <w:rFonts w:ascii="Wingdings" w:hAnsi="Wingdings" w:hint="default"/>
        <w:sz w:val="20"/>
      </w:rPr>
    </w:lvl>
    <w:lvl w:ilvl="7" w:tplc="D9261346" w:tentative="1">
      <w:start w:val="1"/>
      <w:numFmt w:val="bullet"/>
      <w:lvlText w:val=""/>
      <w:lvlJc w:val="left"/>
      <w:pPr>
        <w:tabs>
          <w:tab w:val="num" w:pos="5760"/>
        </w:tabs>
        <w:ind w:left="5760" w:hanging="360"/>
      </w:pPr>
      <w:rPr>
        <w:rFonts w:ascii="Wingdings" w:hAnsi="Wingdings" w:hint="default"/>
        <w:sz w:val="20"/>
      </w:rPr>
    </w:lvl>
    <w:lvl w:ilvl="8" w:tplc="BAC487F2"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12"/>
  </w:num>
  <w:num w:numId="8">
    <w:abstractNumId w:val="8"/>
  </w:num>
  <w:num w:numId="9">
    <w:abstractNumId w:val="13"/>
  </w:num>
  <w:num w:numId="10">
    <w:abstractNumId w:val="11"/>
  </w:num>
  <w:num w:numId="11">
    <w:abstractNumId w:val="6"/>
  </w:num>
  <w:num w:numId="12">
    <w:abstractNumId w:val="5"/>
  </w:num>
  <w:num w:numId="13">
    <w:abstractNumId w:val="7"/>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3B"/>
    <w:rsid w:val="00087F5B"/>
    <w:rsid w:val="000D4CB9"/>
    <w:rsid w:val="000F252E"/>
    <w:rsid w:val="000F6826"/>
    <w:rsid w:val="00176680"/>
    <w:rsid w:val="00184723"/>
    <w:rsid w:val="001944C3"/>
    <w:rsid w:val="001B33D8"/>
    <w:rsid w:val="00226544"/>
    <w:rsid w:val="0023525C"/>
    <w:rsid w:val="00293E8C"/>
    <w:rsid w:val="002C1783"/>
    <w:rsid w:val="002D1FB4"/>
    <w:rsid w:val="00300FB8"/>
    <w:rsid w:val="00301954"/>
    <w:rsid w:val="003C2CA8"/>
    <w:rsid w:val="003E3DB7"/>
    <w:rsid w:val="00413920"/>
    <w:rsid w:val="004358A9"/>
    <w:rsid w:val="004362FB"/>
    <w:rsid w:val="00451741"/>
    <w:rsid w:val="00456671"/>
    <w:rsid w:val="00492754"/>
    <w:rsid w:val="004A32CA"/>
    <w:rsid w:val="004A4E0A"/>
    <w:rsid w:val="004F0864"/>
    <w:rsid w:val="00526D70"/>
    <w:rsid w:val="005314E2"/>
    <w:rsid w:val="00565462"/>
    <w:rsid w:val="00571579"/>
    <w:rsid w:val="00590BA6"/>
    <w:rsid w:val="005A4606"/>
    <w:rsid w:val="005C0A6E"/>
    <w:rsid w:val="005C4696"/>
    <w:rsid w:val="005D27FE"/>
    <w:rsid w:val="005E7379"/>
    <w:rsid w:val="005F43A8"/>
    <w:rsid w:val="0060393B"/>
    <w:rsid w:val="00661446"/>
    <w:rsid w:val="00690E64"/>
    <w:rsid w:val="006971FC"/>
    <w:rsid w:val="006D1F33"/>
    <w:rsid w:val="006E1378"/>
    <w:rsid w:val="00740BAE"/>
    <w:rsid w:val="007801EA"/>
    <w:rsid w:val="007E00F3"/>
    <w:rsid w:val="007E6B40"/>
    <w:rsid w:val="00820603"/>
    <w:rsid w:val="00842BC4"/>
    <w:rsid w:val="008970AE"/>
    <w:rsid w:val="008F0C0B"/>
    <w:rsid w:val="00900F6E"/>
    <w:rsid w:val="009211E0"/>
    <w:rsid w:val="00961B18"/>
    <w:rsid w:val="009825AE"/>
    <w:rsid w:val="009876C4"/>
    <w:rsid w:val="009A468A"/>
    <w:rsid w:val="009F045C"/>
    <w:rsid w:val="00A30D50"/>
    <w:rsid w:val="00A33373"/>
    <w:rsid w:val="00A5390F"/>
    <w:rsid w:val="00A9275B"/>
    <w:rsid w:val="00AD30BB"/>
    <w:rsid w:val="00B130F9"/>
    <w:rsid w:val="00B16921"/>
    <w:rsid w:val="00B6075C"/>
    <w:rsid w:val="00B64E87"/>
    <w:rsid w:val="00BB019E"/>
    <w:rsid w:val="00BB4FEB"/>
    <w:rsid w:val="00BC2BE5"/>
    <w:rsid w:val="00C06659"/>
    <w:rsid w:val="00C21E66"/>
    <w:rsid w:val="00C54C53"/>
    <w:rsid w:val="00C8087C"/>
    <w:rsid w:val="00C93385"/>
    <w:rsid w:val="00D17D3C"/>
    <w:rsid w:val="00D17D60"/>
    <w:rsid w:val="00D5180F"/>
    <w:rsid w:val="00D66F4C"/>
    <w:rsid w:val="00D76C6F"/>
    <w:rsid w:val="00D91530"/>
    <w:rsid w:val="00DB1E42"/>
    <w:rsid w:val="00DE0476"/>
    <w:rsid w:val="00DE5EDC"/>
    <w:rsid w:val="00DF7E1E"/>
    <w:rsid w:val="00E810FE"/>
    <w:rsid w:val="00E87C79"/>
    <w:rsid w:val="00EB36B9"/>
    <w:rsid w:val="00EE1C1B"/>
    <w:rsid w:val="00F418DE"/>
    <w:rsid w:val="00F45482"/>
    <w:rsid w:val="00F63695"/>
    <w:rsid w:val="00F64FA6"/>
    <w:rsid w:val="00F85888"/>
    <w:rsid w:val="00F96373"/>
    <w:rsid w:val="00FB522C"/>
    <w:rsid w:val="00FE0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C76DBA0"/>
  <w15:chartTrackingRefBased/>
  <w15:docId w15:val="{D8D225A5-2E89-4CE4-96A7-BCAF1688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E1E"/>
    <w:rPr>
      <w:rFonts w:ascii="Roboto" w:hAnsi="Roboto"/>
      <w:sz w:val="22"/>
      <w:szCs w:val="24"/>
    </w:rPr>
  </w:style>
  <w:style w:type="paragraph" w:styleId="berschrift1">
    <w:name w:val="heading 1"/>
    <w:basedOn w:val="Standard"/>
    <w:next w:val="Standard"/>
    <w:link w:val="berschrift1Zchn"/>
    <w:qFormat/>
    <w:pPr>
      <w:keepNext/>
      <w:jc w:val="both"/>
      <w:outlineLvl w:val="0"/>
    </w:pPr>
    <w:rPr>
      <w:b/>
      <w:sz w:val="16"/>
      <w:u w:val="single"/>
    </w:rPr>
  </w:style>
  <w:style w:type="paragraph" w:styleId="berschrift2">
    <w:name w:val="heading 2"/>
    <w:basedOn w:val="Standard"/>
    <w:next w:val="Standard"/>
    <w:link w:val="berschrift2Zchn"/>
    <w:qFormat/>
    <w:pPr>
      <w:keepNext/>
      <w:framePr w:w="4167" w:h="1997" w:hSpace="141" w:wrap="around" w:vAnchor="text" w:hAnchor="page" w:x="1291" w:y="103"/>
      <w:outlineLvl w:val="1"/>
    </w:pPr>
    <w:rPr>
      <w:sz w:val="16"/>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rsid w:val="00F45482"/>
    <w:pPr>
      <w:tabs>
        <w:tab w:val="center" w:pos="4536"/>
        <w:tab w:val="right" w:pos="9072"/>
      </w:tabs>
    </w:pPr>
    <w:rPr>
      <w:rFonts w:ascii="Roboto Condensed" w:hAnsi="Roboto Condensed"/>
    </w:rPr>
  </w:style>
  <w:style w:type="paragraph" w:styleId="Titel">
    <w:name w:val="Title"/>
    <w:basedOn w:val="Standard"/>
    <w:qFormat/>
    <w:pPr>
      <w:jc w:val="center"/>
    </w:pPr>
    <w:rPr>
      <w:b/>
      <w:spacing w:val="40"/>
      <w:sz w:val="36"/>
    </w:rPr>
  </w:style>
  <w:style w:type="character" w:styleId="Hyperlink">
    <w:name w:val="Hyperlink"/>
    <w:rPr>
      <w:color w:val="0000FF"/>
      <w:u w:val="single"/>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paragraph" w:styleId="Untertitel">
    <w:name w:val="Subtitle"/>
    <w:basedOn w:val="Standard"/>
    <w:link w:val="UntertitelZchn"/>
    <w:qFormat/>
    <w:pPr>
      <w:ind w:firstLine="708"/>
      <w:jc w:val="center"/>
    </w:pPr>
    <w:rPr>
      <w:b/>
      <w:sz w:val="40"/>
    </w:rPr>
  </w:style>
  <w:style w:type="paragraph" w:customStyle="1" w:styleId="dnotvstandard">
    <w:name w:val="dnotv standard"/>
    <w:pPr>
      <w:spacing w:line="360" w:lineRule="auto"/>
    </w:pPr>
    <w:rPr>
      <w:rFonts w:ascii="Arial" w:hAnsi="Arial"/>
      <w:sz w:val="22"/>
    </w:rPr>
  </w:style>
  <w:style w:type="paragraph" w:customStyle="1" w:styleId="dnotvgliederung1">
    <w:name w:val="dnotv gliederung 1"/>
    <w:basedOn w:val="dnotvstandard"/>
    <w:pPr>
      <w:ind w:left="454" w:hanging="454"/>
      <w:outlineLvl w:val="0"/>
    </w:pPr>
  </w:style>
  <w:style w:type="paragraph" w:customStyle="1" w:styleId="dnotvgliederung2">
    <w:name w:val="dnotv gliederung 2"/>
    <w:basedOn w:val="dnotvgliederung1"/>
    <w:pPr>
      <w:ind w:left="908"/>
    </w:pPr>
  </w:style>
  <w:style w:type="paragraph" w:customStyle="1" w:styleId="dnotvgliederung3">
    <w:name w:val="dnotv gliederung 3"/>
    <w:basedOn w:val="dnotvgliederung2"/>
    <w:pPr>
      <w:ind w:left="1361"/>
    </w:pPr>
  </w:style>
  <w:style w:type="paragraph" w:customStyle="1" w:styleId="dnotvgliederung4">
    <w:name w:val="dnotv gliederung 4"/>
    <w:basedOn w:val="dnotvgliederung3"/>
    <w:pPr>
      <w:ind w:left="1815"/>
    </w:pPr>
  </w:style>
  <w:style w:type="paragraph" w:customStyle="1" w:styleId="dnotvtext1">
    <w:name w:val="dnotv text 1"/>
    <w:basedOn w:val="dnotvgliederung1"/>
    <w:pPr>
      <w:ind w:firstLine="0"/>
    </w:pPr>
  </w:style>
  <w:style w:type="paragraph" w:customStyle="1" w:styleId="dnotvtext2">
    <w:name w:val="dnotv text 2"/>
    <w:basedOn w:val="dnotvtext1"/>
    <w:pPr>
      <w:ind w:left="907"/>
      <w:outlineLvl w:val="9"/>
    </w:pPr>
  </w:style>
  <w:style w:type="paragraph" w:customStyle="1" w:styleId="dnotvtext3">
    <w:name w:val="dnotv text 3"/>
    <w:basedOn w:val="dnotvtext2"/>
    <w:pPr>
      <w:ind w:left="1361"/>
    </w:pPr>
  </w:style>
  <w:style w:type="paragraph" w:customStyle="1" w:styleId="dnotvtext4">
    <w:name w:val="dnotv text 4"/>
    <w:basedOn w:val="dnotvtext3"/>
    <w:pPr>
      <w:ind w:left="1814"/>
    </w:pPr>
  </w:style>
  <w:style w:type="paragraph" w:customStyle="1" w:styleId="dnotvtext5">
    <w:name w:val="dnotv text 5"/>
    <w:basedOn w:val="dnotvtext4"/>
    <w:pPr>
      <w:ind w:left="2268"/>
    </w:pPr>
  </w:style>
  <w:style w:type="character" w:customStyle="1" w:styleId="FuzeileZchn">
    <w:name w:val="Fußzeile Zchn"/>
    <w:link w:val="Fuzeile"/>
    <w:uiPriority w:val="99"/>
    <w:rsid w:val="00F45482"/>
    <w:rPr>
      <w:rFonts w:ascii="Roboto Condensed" w:hAnsi="Roboto Condensed"/>
      <w:sz w:val="22"/>
      <w:szCs w:val="24"/>
    </w:rPr>
  </w:style>
  <w:style w:type="paragraph" w:styleId="StandardWeb">
    <w:name w:val="Normal (Web)"/>
    <w:basedOn w:val="Standard"/>
    <w:uiPriority w:val="99"/>
    <w:unhideWhenUsed/>
    <w:rsid w:val="00087F5B"/>
    <w:pPr>
      <w:spacing w:before="100" w:beforeAutospacing="1" w:after="100" w:afterAutospacing="1"/>
    </w:pPr>
    <w:rPr>
      <w:rFonts w:ascii="Times New Roman" w:hAnsi="Times New Roman"/>
      <w:sz w:val="24"/>
    </w:rPr>
  </w:style>
  <w:style w:type="paragraph" w:customStyle="1" w:styleId="liste1">
    <w:name w:val="liste1"/>
    <w:basedOn w:val="Standard"/>
    <w:rsid w:val="00087F5B"/>
    <w:pPr>
      <w:spacing w:before="100" w:beforeAutospacing="1" w:after="100" w:afterAutospacing="1"/>
    </w:pPr>
    <w:rPr>
      <w:rFonts w:ascii="Times New Roman" w:hAnsi="Times New Roman"/>
      <w:sz w:val="24"/>
    </w:rPr>
  </w:style>
  <w:style w:type="table" w:styleId="Tabellenraster">
    <w:name w:val="Table Grid"/>
    <w:basedOn w:val="NormaleTabelle"/>
    <w:uiPriority w:val="59"/>
    <w:rsid w:val="00087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
    <w:name w:val="li"/>
    <w:basedOn w:val="Standard"/>
    <w:rsid w:val="00DE0476"/>
    <w:pPr>
      <w:spacing w:before="100" w:beforeAutospacing="1" w:after="100" w:afterAutospacing="1"/>
    </w:pPr>
    <w:rPr>
      <w:rFonts w:ascii="Times New Roman" w:hAnsi="Times New Roman"/>
      <w:sz w:val="24"/>
    </w:rPr>
  </w:style>
  <w:style w:type="character" w:customStyle="1" w:styleId="num">
    <w:name w:val="num"/>
    <w:rsid w:val="00DE0476"/>
  </w:style>
  <w:style w:type="paragraph" w:styleId="Funotentext">
    <w:name w:val="footnote text"/>
    <w:basedOn w:val="Standard"/>
    <w:link w:val="FunotentextZchn"/>
    <w:autoRedefine/>
    <w:uiPriority w:val="99"/>
    <w:semiHidden/>
    <w:unhideWhenUsed/>
    <w:rsid w:val="00F45482"/>
    <w:pPr>
      <w:jc w:val="both"/>
    </w:pPr>
    <w:rPr>
      <w:rFonts w:ascii="Roboto Condensed" w:hAnsi="Roboto Condensed"/>
      <w:sz w:val="20"/>
      <w:szCs w:val="20"/>
    </w:rPr>
  </w:style>
  <w:style w:type="character" w:customStyle="1" w:styleId="FunotentextZchn">
    <w:name w:val="Fußnotentext Zchn"/>
    <w:basedOn w:val="Absatz-Standardschriftart"/>
    <w:link w:val="Funotentext"/>
    <w:uiPriority w:val="99"/>
    <w:semiHidden/>
    <w:rsid w:val="00F45482"/>
    <w:rPr>
      <w:rFonts w:ascii="Roboto Condensed" w:hAnsi="Roboto Condensed"/>
    </w:rPr>
  </w:style>
  <w:style w:type="character" w:styleId="Funotenzeichen">
    <w:name w:val="footnote reference"/>
    <w:basedOn w:val="Absatz-Standardschriftart"/>
    <w:uiPriority w:val="99"/>
    <w:semiHidden/>
    <w:unhideWhenUsed/>
    <w:rsid w:val="00F45482"/>
    <w:rPr>
      <w:vertAlign w:val="superscript"/>
    </w:rPr>
  </w:style>
  <w:style w:type="character" w:customStyle="1" w:styleId="UntertitelZchn">
    <w:name w:val="Untertitel Zchn"/>
    <w:basedOn w:val="Absatz-Standardschriftart"/>
    <w:link w:val="Untertitel"/>
    <w:rsid w:val="00D76C6F"/>
    <w:rPr>
      <w:rFonts w:ascii="Roboto" w:hAnsi="Roboto"/>
      <w:b/>
      <w:sz w:val="40"/>
      <w:szCs w:val="24"/>
    </w:rPr>
  </w:style>
  <w:style w:type="character" w:customStyle="1" w:styleId="berschrift1Zchn">
    <w:name w:val="Überschrift 1 Zchn"/>
    <w:basedOn w:val="Absatz-Standardschriftart"/>
    <w:link w:val="berschrift1"/>
    <w:rsid w:val="00D76C6F"/>
    <w:rPr>
      <w:rFonts w:ascii="Roboto" w:hAnsi="Roboto"/>
      <w:b/>
      <w:sz w:val="16"/>
      <w:szCs w:val="24"/>
      <w:u w:val="single"/>
    </w:rPr>
  </w:style>
  <w:style w:type="character" w:customStyle="1" w:styleId="KopfzeileZchn">
    <w:name w:val="Kopfzeile Zchn"/>
    <w:basedOn w:val="Absatz-Standardschriftart"/>
    <w:link w:val="Kopfzeile"/>
    <w:rsid w:val="00D76C6F"/>
    <w:rPr>
      <w:rFonts w:ascii="Roboto" w:hAnsi="Roboto"/>
      <w:sz w:val="22"/>
      <w:szCs w:val="24"/>
    </w:rPr>
  </w:style>
  <w:style w:type="paragraph" w:styleId="Listenabsatz">
    <w:name w:val="List Paragraph"/>
    <w:basedOn w:val="Standard"/>
    <w:uiPriority w:val="34"/>
    <w:qFormat/>
    <w:rsid w:val="00961B18"/>
    <w:pPr>
      <w:ind w:left="720"/>
      <w:contextualSpacing/>
    </w:pPr>
  </w:style>
  <w:style w:type="paragraph" w:styleId="Sprechblasentext">
    <w:name w:val="Balloon Text"/>
    <w:basedOn w:val="Standard"/>
    <w:link w:val="SprechblasentextZchn"/>
    <w:uiPriority w:val="99"/>
    <w:semiHidden/>
    <w:unhideWhenUsed/>
    <w:rsid w:val="00AD30B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30BB"/>
    <w:rPr>
      <w:rFonts w:ascii="Segoe UI" w:hAnsi="Segoe UI" w:cs="Segoe UI"/>
      <w:sz w:val="18"/>
      <w:szCs w:val="18"/>
    </w:rPr>
  </w:style>
  <w:style w:type="table" w:styleId="EinfacheTabelle1">
    <w:name w:val="Plain Table 1"/>
    <w:basedOn w:val="NormaleTabelle"/>
    <w:uiPriority w:val="41"/>
    <w:rsid w:val="00A5390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2Zchn">
    <w:name w:val="Überschrift 2 Zchn"/>
    <w:basedOn w:val="Absatz-Standardschriftart"/>
    <w:link w:val="berschrift2"/>
    <w:rsid w:val="00A33373"/>
    <w:rPr>
      <w:rFonts w:ascii="Roboto" w:hAnsi="Roboto"/>
      <w:sz w:val="16"/>
      <w:u w:val="single"/>
    </w:rPr>
  </w:style>
  <w:style w:type="paragraph" w:styleId="Textkrper-Zeileneinzug">
    <w:name w:val="Body Text Indent"/>
    <w:basedOn w:val="Standard"/>
    <w:link w:val="Textkrper-ZeileneinzugZchn"/>
    <w:semiHidden/>
    <w:rsid w:val="00DF7E1E"/>
    <w:pPr>
      <w:spacing w:line="360" w:lineRule="auto"/>
      <w:ind w:left="720"/>
    </w:pPr>
    <w:rPr>
      <w:rFonts w:ascii="Arial" w:hAnsi="Arial"/>
    </w:rPr>
  </w:style>
  <w:style w:type="character" w:customStyle="1" w:styleId="Textkrper-ZeileneinzugZchn">
    <w:name w:val="Textkörper-Zeileneinzug Zchn"/>
    <w:basedOn w:val="Absatz-Standardschriftart"/>
    <w:link w:val="Textkrper-Zeileneinzug"/>
    <w:semiHidden/>
    <w:rsid w:val="00DF7E1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07700">
      <w:bodyDiv w:val="1"/>
      <w:marLeft w:val="0"/>
      <w:marRight w:val="0"/>
      <w:marTop w:val="0"/>
      <w:marBottom w:val="0"/>
      <w:divBdr>
        <w:top w:val="none" w:sz="0" w:space="0" w:color="auto"/>
        <w:left w:val="none" w:sz="0" w:space="0" w:color="auto"/>
        <w:bottom w:val="none" w:sz="0" w:space="0" w:color="auto"/>
        <w:right w:val="none" w:sz="0" w:space="0" w:color="auto"/>
      </w:divBdr>
      <w:divsChild>
        <w:div w:id="382094869">
          <w:marLeft w:val="0"/>
          <w:marRight w:val="0"/>
          <w:marTop w:val="0"/>
          <w:marBottom w:val="0"/>
          <w:divBdr>
            <w:top w:val="none" w:sz="0" w:space="0" w:color="auto"/>
            <w:left w:val="none" w:sz="0" w:space="0" w:color="auto"/>
            <w:bottom w:val="none" w:sz="0" w:space="0" w:color="auto"/>
            <w:right w:val="none" w:sz="0" w:space="0" w:color="auto"/>
          </w:divBdr>
        </w:div>
        <w:div w:id="656611838">
          <w:marLeft w:val="0"/>
          <w:marRight w:val="0"/>
          <w:marTop w:val="0"/>
          <w:marBottom w:val="0"/>
          <w:divBdr>
            <w:top w:val="none" w:sz="0" w:space="0" w:color="auto"/>
            <w:left w:val="none" w:sz="0" w:space="0" w:color="auto"/>
            <w:bottom w:val="none" w:sz="0" w:space="0" w:color="auto"/>
            <w:right w:val="none" w:sz="0" w:space="0" w:color="auto"/>
          </w:divBdr>
        </w:div>
      </w:divsChild>
    </w:div>
    <w:div w:id="1844390216">
      <w:bodyDiv w:val="1"/>
      <w:marLeft w:val="0"/>
      <w:marRight w:val="0"/>
      <w:marTop w:val="0"/>
      <w:marBottom w:val="0"/>
      <w:divBdr>
        <w:top w:val="none" w:sz="0" w:space="0" w:color="auto"/>
        <w:left w:val="none" w:sz="0" w:space="0" w:color="auto"/>
        <w:bottom w:val="none" w:sz="0" w:space="0" w:color="auto"/>
        <w:right w:val="none" w:sz="0" w:space="0" w:color="auto"/>
      </w:divBdr>
    </w:div>
    <w:div w:id="18932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2\AppData\Roaming\Microsoft\Templates\Vermerk-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BBF0-1434-4863-AD81-C6AB34E3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Vermerk-GmbH</Template>
  <TotalTime>0</TotalTime>
  <Pages>4</Pages>
  <Words>752</Words>
  <Characters>5197</Characters>
  <Application>Microsoft Office Word</Application>
  <DocSecurity>0</DocSecurity>
  <Lines>110</Lines>
  <Paragraphs>52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5897</CharactersWithSpaces>
  <SharedDoc>false</SharedDoc>
  <HLinks>
    <vt:vector size="6" baseType="variant">
      <vt:variant>
        <vt:i4>1900545</vt:i4>
      </vt:variant>
      <vt:variant>
        <vt:i4>8</vt:i4>
      </vt:variant>
      <vt:variant>
        <vt:i4>0</vt:i4>
      </vt:variant>
      <vt:variant>
        <vt:i4>5</vt:i4>
      </vt:variant>
      <vt:variant>
        <vt:lpwstr>http://www.dnotv.de/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vdA</dc:creator>
  <cp:keywords/>
  <cp:lastModifiedBy>vdA</cp:lastModifiedBy>
  <cp:revision>3</cp:revision>
  <cp:lastPrinted>2022-03-22T10:38:00Z</cp:lastPrinted>
  <dcterms:created xsi:type="dcterms:W3CDTF">2022-08-30T13:29:00Z</dcterms:created>
  <dcterms:modified xsi:type="dcterms:W3CDTF">2022-08-30T13:30:00Z</dcterms:modified>
</cp:coreProperties>
</file>